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AF" w:rsidRPr="00504C98" w:rsidRDefault="002543AF" w:rsidP="00504C98">
      <w:pPr>
        <w:ind w:right="142"/>
        <w:jc w:val="both"/>
        <w:rPr>
          <w:sz w:val="24"/>
          <w:szCs w:val="24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</w:t>
      </w:r>
      <w:r w:rsidRPr="006C304C">
        <w:rPr>
          <w:noProof/>
          <w:sz w:val="24"/>
          <w:szCs w:val="24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ain="112993f" blacklevel="-1966f"/>
          </v:shape>
        </w:pict>
      </w:r>
      <w:r w:rsidRPr="00504C98">
        <w:rPr>
          <w:sz w:val="24"/>
          <w:szCs w:val="24"/>
          <w:lang w:val="uk-UA"/>
        </w:rPr>
        <w:t xml:space="preserve">                                          </w:t>
      </w:r>
      <w:r>
        <w:rPr>
          <w:sz w:val="24"/>
          <w:szCs w:val="24"/>
          <w:lang w:val="uk-UA"/>
        </w:rPr>
        <w:t xml:space="preserve">      </w:t>
      </w:r>
      <w:r w:rsidRPr="00504C98">
        <w:rPr>
          <w:sz w:val="24"/>
          <w:szCs w:val="24"/>
          <w:lang w:val="uk-UA"/>
        </w:rPr>
        <w:t xml:space="preserve">проект            </w:t>
      </w:r>
    </w:p>
    <w:p w:rsidR="002543AF" w:rsidRPr="00EC6BBE" w:rsidRDefault="002543AF" w:rsidP="003D7680">
      <w:pPr>
        <w:pStyle w:val="1"/>
        <w:jc w:val="center"/>
        <w:rPr>
          <w:b/>
          <w:noProof/>
          <w:sz w:val="36"/>
          <w:lang w:val="uk-UA"/>
        </w:rPr>
      </w:pPr>
      <w:r w:rsidRPr="00EC6BBE">
        <w:rPr>
          <w:b/>
          <w:noProof/>
          <w:sz w:val="36"/>
        </w:rPr>
        <w:t>УКРАЇНА</w:t>
      </w:r>
    </w:p>
    <w:p w:rsidR="002543AF" w:rsidRPr="00EC6BBE" w:rsidRDefault="002543AF" w:rsidP="003D7680">
      <w:pPr>
        <w:pStyle w:val="1"/>
        <w:jc w:val="center"/>
        <w:rPr>
          <w:b/>
          <w:noProof/>
          <w:sz w:val="32"/>
          <w:szCs w:val="32"/>
          <w:lang w:val="uk-UA"/>
        </w:rPr>
      </w:pPr>
      <w:r w:rsidRPr="00EC6BBE">
        <w:rPr>
          <w:b/>
          <w:noProof/>
          <w:sz w:val="32"/>
          <w:szCs w:val="32"/>
          <w:lang w:val="uk-UA"/>
        </w:rPr>
        <w:t>ЧЕРНІГІВСЬКА   ОБЛАСТЬ</w:t>
      </w:r>
    </w:p>
    <w:p w:rsidR="002543AF" w:rsidRPr="00EC6BBE" w:rsidRDefault="002543AF" w:rsidP="003D7680">
      <w:pPr>
        <w:pStyle w:val="1"/>
        <w:jc w:val="center"/>
        <w:rPr>
          <w:b/>
          <w:noProof/>
          <w:sz w:val="36"/>
        </w:rPr>
      </w:pPr>
      <w:r w:rsidRPr="00EC6BBE">
        <w:rPr>
          <w:b/>
          <w:noProof/>
          <w:sz w:val="36"/>
        </w:rPr>
        <w:t>НІЖИНСЬКА  МІСЬКА  РАДА</w:t>
      </w:r>
    </w:p>
    <w:p w:rsidR="002543AF" w:rsidRPr="00EC6BBE" w:rsidRDefault="002543AF" w:rsidP="003D7680">
      <w:pPr>
        <w:pStyle w:val="1"/>
        <w:jc w:val="center"/>
        <w:rPr>
          <w:b/>
          <w:noProof/>
          <w:sz w:val="36"/>
          <w:szCs w:val="36"/>
          <w:lang w:val="uk-UA"/>
        </w:rPr>
      </w:pPr>
      <w:r w:rsidRPr="00EC6BBE">
        <w:rPr>
          <w:b/>
          <w:noProof/>
          <w:sz w:val="36"/>
          <w:szCs w:val="36"/>
          <w:lang w:val="uk-UA"/>
        </w:rPr>
        <w:t xml:space="preserve">    </w:t>
      </w:r>
      <w:r>
        <w:rPr>
          <w:b/>
          <w:noProof/>
          <w:sz w:val="36"/>
          <w:szCs w:val="36"/>
          <w:lang w:val="uk-UA"/>
        </w:rPr>
        <w:t xml:space="preserve"> </w:t>
      </w:r>
      <w:r w:rsidRPr="00EC6BBE">
        <w:rPr>
          <w:b/>
          <w:noProof/>
          <w:sz w:val="36"/>
          <w:szCs w:val="36"/>
          <w:lang w:val="uk-UA"/>
        </w:rPr>
        <w:t xml:space="preserve"> сесія  </w:t>
      </w:r>
      <w:r w:rsidRPr="00EC6BBE">
        <w:rPr>
          <w:b/>
          <w:noProof/>
          <w:sz w:val="36"/>
          <w:szCs w:val="36"/>
          <w:lang w:val="en-US"/>
        </w:rPr>
        <w:t>VII</w:t>
      </w:r>
      <w:r w:rsidRPr="00EC6BBE">
        <w:rPr>
          <w:b/>
          <w:noProof/>
          <w:sz w:val="36"/>
          <w:szCs w:val="36"/>
          <w:lang w:val="uk-UA"/>
        </w:rPr>
        <w:t xml:space="preserve"> скликання</w:t>
      </w:r>
    </w:p>
    <w:p w:rsidR="002543AF" w:rsidRPr="00EC6BBE" w:rsidRDefault="002543AF" w:rsidP="003D7680">
      <w:pPr>
        <w:pStyle w:val="1"/>
        <w:jc w:val="center"/>
        <w:rPr>
          <w:b/>
          <w:noProof/>
          <w:sz w:val="32"/>
          <w:lang w:val="uk-UA"/>
        </w:rPr>
      </w:pPr>
      <w:r w:rsidRPr="00EC6BBE">
        <w:rPr>
          <w:b/>
          <w:noProof/>
          <w:sz w:val="32"/>
        </w:rPr>
        <w:t>Р І Ш Е Н Н Я</w:t>
      </w:r>
    </w:p>
    <w:p w:rsidR="002543AF" w:rsidRDefault="002543AF" w:rsidP="00504C98">
      <w:pPr>
        <w:ind w:right="-185"/>
        <w:jc w:val="center"/>
        <w:rPr>
          <w:b/>
          <w:sz w:val="40"/>
          <w:szCs w:val="40"/>
          <w:lang w:val="uk-UA"/>
        </w:rPr>
      </w:pPr>
    </w:p>
    <w:p w:rsidR="002543AF" w:rsidRDefault="002543AF" w:rsidP="00504C98">
      <w:pPr>
        <w:ind w:right="-185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</w:rPr>
        <w:t>Р І Ш Е Н Н Я</w:t>
      </w:r>
    </w:p>
    <w:p w:rsidR="002543AF" w:rsidRDefault="002543AF" w:rsidP="00504C98">
      <w:pPr>
        <w:ind w:right="-185"/>
        <w:jc w:val="both"/>
        <w:rPr>
          <w:rFonts w:ascii="Calibri" w:hAnsi="Calibri"/>
          <w:b/>
          <w:noProof/>
          <w:lang w:val="uk-UA"/>
        </w:rPr>
      </w:pPr>
    </w:p>
    <w:p w:rsidR="002543AF" w:rsidRDefault="002543AF" w:rsidP="00504C98">
      <w:pPr>
        <w:ind w:right="-185"/>
        <w:jc w:val="both"/>
        <w:rPr>
          <w:b/>
          <w:sz w:val="28"/>
          <w:szCs w:val="28"/>
        </w:rPr>
      </w:pPr>
    </w:p>
    <w:p w:rsidR="002543AF" w:rsidRDefault="002543AF" w:rsidP="00504C98">
      <w:pPr>
        <w:ind w:left="-54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від </w:t>
      </w:r>
      <w:r>
        <w:rPr>
          <w:sz w:val="28"/>
          <w:szCs w:val="28"/>
          <w:lang w:val="uk-UA"/>
        </w:rPr>
        <w:t xml:space="preserve"> ____________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            м. Ніжин</w:t>
      </w:r>
      <w:r>
        <w:rPr>
          <w:sz w:val="28"/>
          <w:szCs w:val="28"/>
          <w:lang w:val="uk-UA"/>
        </w:rPr>
        <w:tab/>
        <w:t xml:space="preserve">                         № _______</w:t>
      </w:r>
    </w:p>
    <w:p w:rsidR="002543AF" w:rsidRDefault="002543AF" w:rsidP="00504C98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br/>
      </w:r>
      <w:r>
        <w:rPr>
          <w:sz w:val="24"/>
          <w:szCs w:val="24"/>
          <w:lang w:val="uk-UA"/>
        </w:rPr>
        <w:br/>
      </w:r>
      <w:r>
        <w:rPr>
          <w:sz w:val="28"/>
          <w:szCs w:val="28"/>
          <w:lang w:val="uk-UA"/>
        </w:rPr>
        <w:t>Про  внесення змін до додатку 15 «Міська цільова</w:t>
      </w:r>
    </w:p>
    <w:p w:rsidR="002543AF" w:rsidRDefault="002543AF" w:rsidP="003D7680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«Турбота» на 2019р.», затвердженого</w:t>
      </w:r>
    </w:p>
    <w:p w:rsidR="002543AF" w:rsidRDefault="002543AF" w:rsidP="003D7680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 Ніжинської міської ради </w:t>
      </w:r>
    </w:p>
    <w:p w:rsidR="002543AF" w:rsidRDefault="002543AF" w:rsidP="003D7680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16 січня 2019р. № 6-50/2019 </w:t>
      </w:r>
    </w:p>
    <w:p w:rsidR="002543AF" w:rsidRDefault="002543AF" w:rsidP="003D7680">
      <w:pPr>
        <w:ind w:left="-180" w:right="-185"/>
        <w:jc w:val="both"/>
        <w:rPr>
          <w:noProof/>
          <w:sz w:val="28"/>
          <w:lang w:val="uk-UA"/>
        </w:rPr>
      </w:pPr>
      <w:r>
        <w:rPr>
          <w:sz w:val="28"/>
          <w:szCs w:val="28"/>
          <w:lang w:val="uk-UA"/>
        </w:rPr>
        <w:t>«</w:t>
      </w:r>
      <w:r w:rsidRPr="003D7680">
        <w:rPr>
          <w:noProof/>
          <w:sz w:val="28"/>
        </w:rPr>
        <w:t>Про</w:t>
      </w:r>
      <w:r w:rsidRPr="003D7680">
        <w:rPr>
          <w:noProof/>
          <w:sz w:val="28"/>
          <w:lang w:val="uk-UA"/>
        </w:rPr>
        <w:t xml:space="preserve"> затвердження бюджетних</w:t>
      </w:r>
      <w:r>
        <w:rPr>
          <w:noProof/>
          <w:sz w:val="28"/>
          <w:lang w:val="uk-UA"/>
        </w:rPr>
        <w:t xml:space="preserve"> </w:t>
      </w:r>
      <w:r w:rsidRPr="003D7680">
        <w:rPr>
          <w:noProof/>
          <w:sz w:val="28"/>
          <w:lang w:val="uk-UA"/>
        </w:rPr>
        <w:t>програм</w:t>
      </w:r>
    </w:p>
    <w:p w:rsidR="002543AF" w:rsidRDefault="002543AF" w:rsidP="003D7680">
      <w:pPr>
        <w:ind w:left="-180" w:right="-185"/>
        <w:jc w:val="both"/>
        <w:rPr>
          <w:sz w:val="28"/>
          <w:szCs w:val="28"/>
          <w:lang w:val="uk-UA"/>
        </w:rPr>
      </w:pPr>
      <w:r w:rsidRPr="003D7680">
        <w:rPr>
          <w:noProof/>
          <w:sz w:val="28"/>
          <w:lang w:val="uk-UA"/>
        </w:rPr>
        <w:t>Місцевого</w:t>
      </w:r>
      <w:r>
        <w:rPr>
          <w:noProof/>
          <w:sz w:val="28"/>
          <w:lang w:val="uk-UA"/>
        </w:rPr>
        <w:t xml:space="preserve"> </w:t>
      </w:r>
      <w:r w:rsidRPr="003D7680">
        <w:rPr>
          <w:noProof/>
          <w:sz w:val="28"/>
          <w:lang w:val="uk-UA"/>
        </w:rPr>
        <w:t>значення на 2019рік</w:t>
      </w:r>
      <w:r>
        <w:rPr>
          <w:noProof/>
          <w:sz w:val="28"/>
          <w:lang w:val="uk-UA"/>
        </w:rPr>
        <w:t>»</w:t>
      </w:r>
    </w:p>
    <w:p w:rsidR="002543AF" w:rsidRDefault="002543AF" w:rsidP="003D7680">
      <w:pPr>
        <w:ind w:left="-180" w:right="-185"/>
        <w:jc w:val="both"/>
        <w:rPr>
          <w:sz w:val="28"/>
          <w:szCs w:val="28"/>
          <w:lang w:val="uk-UA"/>
        </w:rPr>
      </w:pPr>
    </w:p>
    <w:p w:rsidR="002543AF" w:rsidRDefault="002543AF" w:rsidP="00EE477D">
      <w:pPr>
        <w:ind w:firstLine="709"/>
        <w:jc w:val="both"/>
        <w:rPr>
          <w:sz w:val="28"/>
          <w:szCs w:val="28"/>
          <w:lang w:val="uk-UA"/>
        </w:rPr>
      </w:pPr>
      <w:r w:rsidRPr="00EC6BBE">
        <w:rPr>
          <w:sz w:val="28"/>
          <w:szCs w:val="28"/>
          <w:lang w:val="uk-UA"/>
        </w:rPr>
        <w:t xml:space="preserve">У   відповідності   до   ст. 26, 42, 59, 61, 73 Закону  України  </w:t>
      </w:r>
      <w:r>
        <w:rPr>
          <w:sz w:val="28"/>
          <w:szCs w:val="28"/>
          <w:lang w:val="uk-UA"/>
        </w:rPr>
        <w:t>«</w:t>
      </w:r>
      <w:r w:rsidRPr="00EC6BBE">
        <w:rPr>
          <w:sz w:val="28"/>
          <w:szCs w:val="28"/>
          <w:lang w:val="uk-UA"/>
        </w:rPr>
        <w:t>Про   місцеве  самоврядування   в  Україні</w:t>
      </w:r>
      <w:r>
        <w:rPr>
          <w:sz w:val="28"/>
          <w:szCs w:val="28"/>
          <w:lang w:val="uk-UA"/>
        </w:rPr>
        <w:t>»</w:t>
      </w:r>
      <w:r w:rsidRPr="00EC6BBE">
        <w:rPr>
          <w:sz w:val="28"/>
          <w:szCs w:val="28"/>
          <w:lang w:val="uk-UA"/>
        </w:rPr>
        <w:t xml:space="preserve">, ст. 89, 91 Бюджетного  кодексу  України, </w:t>
      </w:r>
      <w:r>
        <w:rPr>
          <w:sz w:val="28"/>
          <w:szCs w:val="28"/>
          <w:lang w:val="uk-UA"/>
        </w:rPr>
        <w:t>ст.ст.104, 105, 106, 107, 108 Цивільного кодексу України, ст.ст. 59, 78 Господарського кодексу України,</w:t>
      </w:r>
      <w:r w:rsidRPr="003D76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законів України «Основи законодавства України про охорону здоров’я» від 19.11.1992р., «Про внесення змін до деяких законодавчих актів України щодо удосконалення законодавства з питань діяльності закладів охорони здоров’я» від 06.04.2017р, «Про державні фінансові гарантії медичного обслуговування населення» від 19.10.2017р., керуючись </w:t>
      </w:r>
      <w:r w:rsidRPr="00EC6BBE">
        <w:rPr>
          <w:noProof/>
          <w:sz w:val="28"/>
          <w:lang w:val="uk-UA"/>
        </w:rPr>
        <w:t>Регламентом Ніжинської міської ради Чернігівської області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  <w:lang w:val="en-US"/>
        </w:rPr>
        <w:t>VII</w:t>
      </w:r>
      <w:r w:rsidRPr="00EC6BBE">
        <w:rPr>
          <w:noProof/>
          <w:sz w:val="28"/>
          <w:lang w:val="uk-UA"/>
        </w:rPr>
        <w:t xml:space="preserve"> скликання, затвердженим  рішенням  Ніжинської міської ради Чернігівської області від 24 листопада 2015 року №1-2/2015 (зі змінами),</w:t>
      </w:r>
      <w:r>
        <w:rPr>
          <w:noProof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звернення Комунального лікувально-профілактичного медичного закладу «Ніжинська міська стоматологічна поліклініка», управління  праці  та  соціального  захисту  населення  Ніжинської міської ради щодо фінансування міської цільової програми «Турбота» на 2019 рік, </w:t>
      </w:r>
      <w:r w:rsidRPr="00EC6BBE">
        <w:rPr>
          <w:sz w:val="28"/>
          <w:szCs w:val="28"/>
          <w:lang w:val="uk-UA"/>
        </w:rPr>
        <w:t>міська  рада  вирішила:</w:t>
      </w:r>
    </w:p>
    <w:p w:rsidR="002543AF" w:rsidRDefault="002543AF" w:rsidP="00EE47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 Внести зміни до додатку 15 «Міська цільова програма «Турбота» на 2019р.», затвердженого рішенням  Ніжинської міської ради  від 16 січня 2019р. № 6-50/2019 «</w:t>
      </w:r>
      <w:r w:rsidRPr="003D7680">
        <w:rPr>
          <w:noProof/>
          <w:sz w:val="28"/>
        </w:rPr>
        <w:t>Про</w:t>
      </w:r>
      <w:r w:rsidRPr="003D7680">
        <w:rPr>
          <w:noProof/>
          <w:sz w:val="28"/>
          <w:lang w:val="uk-UA"/>
        </w:rPr>
        <w:t xml:space="preserve"> затвердження бюджетних</w:t>
      </w:r>
      <w:r>
        <w:rPr>
          <w:noProof/>
          <w:sz w:val="28"/>
          <w:lang w:val="uk-UA"/>
        </w:rPr>
        <w:t xml:space="preserve"> </w:t>
      </w:r>
      <w:r w:rsidRPr="003D7680">
        <w:rPr>
          <w:noProof/>
          <w:sz w:val="28"/>
          <w:lang w:val="uk-UA"/>
        </w:rPr>
        <w:t>програм</w:t>
      </w:r>
      <w:r>
        <w:rPr>
          <w:noProof/>
          <w:sz w:val="28"/>
          <w:lang w:val="uk-UA"/>
        </w:rPr>
        <w:t xml:space="preserve"> </w:t>
      </w:r>
      <w:r w:rsidRPr="003D7680">
        <w:rPr>
          <w:noProof/>
          <w:sz w:val="28"/>
          <w:lang w:val="uk-UA"/>
        </w:rPr>
        <w:t>Місцевого</w:t>
      </w:r>
      <w:r>
        <w:rPr>
          <w:noProof/>
          <w:sz w:val="28"/>
          <w:lang w:val="uk-UA"/>
        </w:rPr>
        <w:t xml:space="preserve"> </w:t>
      </w:r>
      <w:r w:rsidRPr="003D7680">
        <w:rPr>
          <w:noProof/>
          <w:sz w:val="28"/>
          <w:lang w:val="uk-UA"/>
        </w:rPr>
        <w:t>значення на 2019рік</w:t>
      </w:r>
      <w:r>
        <w:rPr>
          <w:noProof/>
          <w:sz w:val="28"/>
          <w:lang w:val="uk-UA"/>
        </w:rPr>
        <w:t>», а саме:</w:t>
      </w:r>
    </w:p>
    <w:p w:rsidR="002543AF" w:rsidRDefault="002543AF" w:rsidP="009C22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0D216E">
        <w:rPr>
          <w:sz w:val="28"/>
          <w:szCs w:val="28"/>
          <w:lang w:val="uk-UA"/>
        </w:rPr>
        <w:t>Абзац 7  розділу 6 «Напрями діяльності та заходи програми» викласти  в  наступній  редакції: «</w:t>
      </w:r>
      <w:r w:rsidRPr="000D216E">
        <w:rPr>
          <w:b/>
          <w:sz w:val="28"/>
          <w:szCs w:val="28"/>
          <w:lang w:val="uk-UA"/>
        </w:rPr>
        <w:t xml:space="preserve">Безоплатне лікування учасників антитерористичної операції та членів сімей загиблих учасників антитерористичної операції </w:t>
      </w:r>
      <w:r w:rsidRPr="000D216E">
        <w:rPr>
          <w:color w:val="000000"/>
          <w:sz w:val="28"/>
          <w:szCs w:val="28"/>
          <w:lang w:val="uk-UA"/>
        </w:rPr>
        <w:t xml:space="preserve">здійснюється Комунальним лікувально-профілактичним закладом «Ніжинська центральна міська лікарня ім. Миколи Галицького». </w:t>
      </w:r>
      <w:r w:rsidRPr="000D216E">
        <w:rPr>
          <w:b/>
          <w:color w:val="000000"/>
          <w:sz w:val="28"/>
          <w:szCs w:val="28"/>
          <w:lang w:val="uk-UA"/>
        </w:rPr>
        <w:t>Б</w:t>
      </w:r>
      <w:r w:rsidRPr="000D216E">
        <w:rPr>
          <w:b/>
          <w:sz w:val="28"/>
          <w:szCs w:val="28"/>
          <w:lang w:val="uk-UA"/>
        </w:rPr>
        <w:t xml:space="preserve">езоплатне зубопротезування учасників антитерористичної операції  та безкоштовна ортопедична стоматологічна допомога пільговим групам </w:t>
      </w:r>
      <w:r w:rsidRPr="000D216E">
        <w:rPr>
          <w:b/>
          <w:bCs/>
          <w:iCs/>
          <w:color w:val="000000"/>
          <w:spacing w:val="-1"/>
          <w:sz w:val="28"/>
          <w:szCs w:val="28"/>
          <w:lang w:val="uk-UA"/>
        </w:rPr>
        <w:t>Ніжинської міської об’єднаної територіальної громади</w:t>
      </w:r>
      <w:r>
        <w:rPr>
          <w:sz w:val="28"/>
          <w:szCs w:val="28"/>
          <w:lang w:val="uk-UA"/>
        </w:rPr>
        <w:t xml:space="preserve"> (інваліди війни, учасники війни, учасники бойових дій (афганці), почесні донори і т.д.) здійснюється КЛПМЗ «Ніжинська міська стоматологічна поліклініка» з наступним відшкодуванням витрат згідно з поданими розрахунками щодо вартості наданих послуг виконавчим комітетом Ніжинської міської ради». </w:t>
      </w:r>
    </w:p>
    <w:p w:rsidR="002543AF" w:rsidRDefault="002543AF" w:rsidP="009C22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Пункт 5 розділу 1  «Паспорт» викласти в наступній редакції:</w:t>
      </w:r>
    </w:p>
    <w:tbl>
      <w:tblPr>
        <w:tblW w:w="9877" w:type="dxa"/>
        <w:tblInd w:w="-10" w:type="dxa"/>
        <w:tblLayout w:type="fixed"/>
        <w:tblLook w:val="0000"/>
      </w:tblPr>
      <w:tblGrid>
        <w:gridCol w:w="758"/>
        <w:gridCol w:w="1988"/>
        <w:gridCol w:w="7131"/>
      </w:tblGrid>
      <w:tr w:rsidR="002543AF" w:rsidRPr="00EE477D" w:rsidTr="00EE477D">
        <w:trPr>
          <w:trHeight w:val="262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AF" w:rsidRPr="00EE477D" w:rsidRDefault="002543AF" w:rsidP="002D7A90">
            <w:pPr>
              <w:jc w:val="center"/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Виконавчий комітет Ніжинської міської ради Чернігівської області</w:t>
            </w:r>
            <w:r w:rsidRPr="00EE477D">
              <w:rPr>
                <w:color w:val="000000"/>
                <w:sz w:val="28"/>
                <w:szCs w:val="28"/>
                <w:lang w:val="uk-UA"/>
              </w:rPr>
              <w:t>,</w:t>
            </w:r>
            <w:r w:rsidRPr="00EE477D">
              <w:rPr>
                <w:color w:val="000000"/>
                <w:sz w:val="28"/>
                <w:szCs w:val="28"/>
              </w:rPr>
              <w:t xml:space="preserve"> </w:t>
            </w:r>
          </w:p>
          <w:p w:rsidR="002543AF" w:rsidRPr="00EE477D" w:rsidRDefault="002543AF" w:rsidP="008B2932">
            <w:pPr>
              <w:jc w:val="center"/>
              <w:rPr>
                <w:sz w:val="28"/>
                <w:szCs w:val="28"/>
                <w:lang w:val="uk-UA"/>
              </w:rPr>
            </w:pPr>
            <w:r w:rsidRPr="00EE477D">
              <w:rPr>
                <w:color w:val="000000"/>
                <w:sz w:val="28"/>
                <w:szCs w:val="28"/>
              </w:rPr>
              <w:t>Управління праці та  соціального захисту населення  Ніжинської міської ради Чернігівської області</w:t>
            </w:r>
            <w:r w:rsidRPr="00EE477D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0D216E">
              <w:rPr>
                <w:color w:val="000000"/>
                <w:sz w:val="28"/>
                <w:szCs w:val="28"/>
              </w:rPr>
              <w:t>Управління житлово-комунального господарства та будівництва Ніжинської міської ради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0D216E">
              <w:rPr>
                <w:sz w:val="28"/>
                <w:szCs w:val="28"/>
                <w:lang w:val="uk-UA"/>
              </w:rPr>
              <w:t>КЛПЗ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>«Ніжинська центральна міська лікарня ім. Миколи Галицького», КЛПМЗ</w:t>
            </w:r>
            <w:r w:rsidRPr="000D216E">
              <w:rPr>
                <w:sz w:val="28"/>
                <w:szCs w:val="28"/>
                <w:lang w:val="uk-UA"/>
              </w:rPr>
              <w:t xml:space="preserve"> «Ніжинська міська стоматологічна поліклініка»</w:t>
            </w:r>
            <w:r w:rsidRPr="00EE477D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543AF" w:rsidRDefault="002543AF" w:rsidP="008B293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Пункт 10 розділу 1  «Паспорт» викласти в наступній редакції:</w:t>
      </w:r>
    </w:p>
    <w:tbl>
      <w:tblPr>
        <w:tblW w:w="9899" w:type="dxa"/>
        <w:tblInd w:w="-10" w:type="dxa"/>
        <w:tblLayout w:type="fixed"/>
        <w:tblLook w:val="0000"/>
      </w:tblPr>
      <w:tblGrid>
        <w:gridCol w:w="776"/>
        <w:gridCol w:w="2036"/>
        <w:gridCol w:w="7087"/>
      </w:tblGrid>
      <w:tr w:rsidR="002543AF" w:rsidRPr="00EE477D" w:rsidTr="00EE477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 xml:space="preserve">у </w:t>
            </w:r>
            <w:r w:rsidRPr="00EE477D">
              <w:rPr>
                <w:color w:val="000000"/>
                <w:spacing w:val="-6"/>
                <w:sz w:val="28"/>
                <w:szCs w:val="28"/>
              </w:rPr>
              <w:t>тому числі: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AF" w:rsidRPr="000D216E" w:rsidRDefault="002543AF" w:rsidP="002D7A90">
            <w:pPr>
              <w:rPr>
                <w:sz w:val="28"/>
                <w:szCs w:val="28"/>
              </w:rPr>
            </w:pPr>
            <w:r w:rsidRPr="000D216E">
              <w:rPr>
                <w:color w:val="000000"/>
                <w:sz w:val="28"/>
                <w:szCs w:val="28"/>
              </w:rPr>
              <w:t xml:space="preserve">                 </w:t>
            </w:r>
            <w:r w:rsidRPr="000D216E">
              <w:rPr>
                <w:b/>
                <w:color w:val="000000"/>
                <w:sz w:val="28"/>
                <w:szCs w:val="28"/>
                <w:lang w:val="uk-UA"/>
              </w:rPr>
              <w:t>12 196 400</w:t>
            </w:r>
            <w:r w:rsidRPr="000D216E">
              <w:rPr>
                <w:b/>
                <w:color w:val="000000"/>
                <w:sz w:val="28"/>
                <w:szCs w:val="28"/>
              </w:rPr>
              <w:t xml:space="preserve">  грн.</w:t>
            </w:r>
          </w:p>
          <w:p w:rsidR="002543AF" w:rsidRPr="000D216E" w:rsidRDefault="002543AF" w:rsidP="002D7A90">
            <w:pPr>
              <w:jc w:val="both"/>
              <w:rPr>
                <w:sz w:val="28"/>
                <w:szCs w:val="28"/>
              </w:rPr>
            </w:pPr>
            <w:r w:rsidRPr="000D216E">
              <w:rPr>
                <w:color w:val="000000"/>
                <w:sz w:val="28"/>
                <w:szCs w:val="28"/>
              </w:rPr>
              <w:t xml:space="preserve">з них: </w:t>
            </w:r>
            <w:r w:rsidRPr="000D216E">
              <w:rPr>
                <w:b/>
                <w:color w:val="000000"/>
                <w:sz w:val="28"/>
                <w:szCs w:val="28"/>
              </w:rPr>
              <w:t>1 </w:t>
            </w:r>
            <w:r w:rsidRPr="000D216E">
              <w:rPr>
                <w:b/>
                <w:color w:val="000000"/>
                <w:sz w:val="28"/>
                <w:szCs w:val="28"/>
                <w:lang w:val="uk-UA"/>
              </w:rPr>
              <w:t>931 500</w:t>
            </w:r>
            <w:r w:rsidRPr="000D216E">
              <w:rPr>
                <w:color w:val="000000"/>
                <w:sz w:val="28"/>
                <w:szCs w:val="28"/>
              </w:rPr>
              <w:t xml:space="preserve"> грн. – виконавчому комітету Ніжинської міської ради, </w:t>
            </w:r>
          </w:p>
          <w:p w:rsidR="002543AF" w:rsidRPr="000D216E" w:rsidRDefault="002543AF" w:rsidP="002D7A90">
            <w:pPr>
              <w:jc w:val="both"/>
              <w:rPr>
                <w:sz w:val="28"/>
                <w:szCs w:val="28"/>
              </w:rPr>
            </w:pPr>
            <w:r w:rsidRPr="000D216E">
              <w:rPr>
                <w:color w:val="000000"/>
                <w:sz w:val="28"/>
                <w:szCs w:val="28"/>
              </w:rPr>
              <w:t>в т. ч</w:t>
            </w:r>
            <w:r w:rsidRPr="000D216E">
              <w:rPr>
                <w:b/>
                <w:color w:val="000000"/>
                <w:sz w:val="28"/>
                <w:szCs w:val="28"/>
              </w:rPr>
              <w:t>.:</w:t>
            </w:r>
          </w:p>
          <w:p w:rsidR="002543AF" w:rsidRPr="000D216E" w:rsidRDefault="002543AF" w:rsidP="00846D61">
            <w:pPr>
              <w:rPr>
                <w:sz w:val="28"/>
                <w:szCs w:val="28"/>
              </w:rPr>
            </w:pPr>
            <w:r w:rsidRPr="000D216E">
              <w:rPr>
                <w:rStyle w:val="Strong"/>
                <w:b w:val="0"/>
                <w:color w:val="000000"/>
                <w:sz w:val="28"/>
                <w:szCs w:val="28"/>
              </w:rPr>
              <w:t>840 000,00грн. - матеріальна допомога громадянам міста;</w:t>
            </w:r>
          </w:p>
          <w:p w:rsidR="002543AF" w:rsidRPr="000D216E" w:rsidRDefault="002543AF" w:rsidP="00846D61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0D216E">
              <w:rPr>
                <w:bCs/>
                <w:iCs/>
                <w:color w:val="000000"/>
                <w:sz w:val="28"/>
                <w:szCs w:val="28"/>
              </w:rPr>
              <w:t>85 500,00грн. - допомога на поховання;</w:t>
            </w:r>
          </w:p>
          <w:p w:rsidR="002543AF" w:rsidRPr="000D216E" w:rsidRDefault="002543AF" w:rsidP="00846D61">
            <w:pPr>
              <w:rPr>
                <w:color w:val="000000"/>
                <w:sz w:val="28"/>
                <w:szCs w:val="28"/>
                <w:lang w:val="uk-UA"/>
              </w:rPr>
            </w:pPr>
            <w:r w:rsidRPr="000D216E">
              <w:rPr>
                <w:color w:val="000000"/>
                <w:sz w:val="28"/>
                <w:szCs w:val="28"/>
                <w:lang w:val="uk-UA"/>
              </w:rPr>
              <w:t>311</w:t>
            </w:r>
            <w:r w:rsidRPr="000D216E">
              <w:rPr>
                <w:color w:val="000000"/>
                <w:sz w:val="28"/>
                <w:szCs w:val="28"/>
              </w:rPr>
              <w:t> 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 xml:space="preserve">000,00грн. - матеріальна допомога сім’ям загиблих воїнів-афганців та учасників антитерористичної операції; </w:t>
            </w:r>
          </w:p>
          <w:p w:rsidR="002543AF" w:rsidRPr="000D216E" w:rsidRDefault="002543AF" w:rsidP="00846D61">
            <w:pPr>
              <w:rPr>
                <w:color w:val="000000"/>
                <w:sz w:val="28"/>
                <w:szCs w:val="28"/>
                <w:lang w:val="uk-UA"/>
              </w:rPr>
            </w:pPr>
            <w:r w:rsidRPr="000D216E">
              <w:rPr>
                <w:color w:val="000000"/>
                <w:sz w:val="28"/>
                <w:szCs w:val="28"/>
                <w:lang w:val="uk-UA"/>
              </w:rPr>
              <w:t>60</w:t>
            </w:r>
            <w:r w:rsidRPr="000D216E">
              <w:rPr>
                <w:color w:val="000000"/>
                <w:sz w:val="28"/>
                <w:szCs w:val="28"/>
              </w:rPr>
              <w:t> 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>000 грн. – б</w:t>
            </w:r>
            <w:r w:rsidRPr="000D216E">
              <w:rPr>
                <w:sz w:val="28"/>
                <w:szCs w:val="28"/>
                <w:lang w:val="uk-UA"/>
              </w:rPr>
              <w:t>езоплатне лікування учасників антитерористичної операції та членів сімей загиблих учасників антитерористичної операції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 xml:space="preserve">; </w:t>
            </w:r>
          </w:p>
          <w:p w:rsidR="002543AF" w:rsidRPr="000D216E" w:rsidRDefault="002543AF" w:rsidP="00846D61">
            <w:pPr>
              <w:rPr>
                <w:color w:val="000000"/>
                <w:sz w:val="28"/>
                <w:szCs w:val="28"/>
                <w:lang w:val="uk-UA"/>
              </w:rPr>
            </w:pPr>
            <w:r w:rsidRPr="000D216E">
              <w:rPr>
                <w:color w:val="000000"/>
                <w:sz w:val="28"/>
                <w:szCs w:val="28"/>
                <w:lang w:val="uk-UA"/>
              </w:rPr>
              <w:t>635 000грн. - б</w:t>
            </w:r>
            <w:r w:rsidRPr="000D216E">
              <w:rPr>
                <w:sz w:val="28"/>
                <w:szCs w:val="28"/>
                <w:lang w:val="uk-UA"/>
              </w:rPr>
              <w:t xml:space="preserve">езоплатне зубопротезування учасників антитерористичної операції  та безкоштовна ортопедична стоматологічна допомога пільговим групам </w:t>
            </w:r>
            <w:r w:rsidRPr="000D216E">
              <w:rPr>
                <w:bCs/>
                <w:iCs/>
                <w:color w:val="000000"/>
                <w:spacing w:val="-1"/>
                <w:sz w:val="28"/>
                <w:szCs w:val="28"/>
                <w:lang w:val="uk-UA"/>
              </w:rPr>
              <w:t>Ніжинської міської об’єднаної територіальної громади.</w:t>
            </w:r>
          </w:p>
          <w:p w:rsidR="002543AF" w:rsidRPr="000D216E" w:rsidRDefault="002543AF" w:rsidP="002D7A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43AF" w:rsidRPr="000D216E" w:rsidRDefault="002543AF" w:rsidP="002D7A90">
            <w:pPr>
              <w:rPr>
                <w:sz w:val="28"/>
                <w:szCs w:val="28"/>
              </w:rPr>
            </w:pPr>
            <w:r w:rsidRPr="000D216E">
              <w:rPr>
                <w:b/>
                <w:color w:val="000000"/>
                <w:sz w:val="28"/>
                <w:szCs w:val="28"/>
                <w:lang w:val="uk-UA"/>
              </w:rPr>
              <w:t>10 2</w:t>
            </w:r>
            <w:r w:rsidRPr="000D216E">
              <w:rPr>
                <w:b/>
                <w:color w:val="000000"/>
                <w:sz w:val="28"/>
                <w:szCs w:val="28"/>
              </w:rPr>
              <w:t>64 900,00</w:t>
            </w:r>
            <w:r w:rsidRPr="000D216E">
              <w:rPr>
                <w:color w:val="000000"/>
                <w:sz w:val="28"/>
                <w:szCs w:val="28"/>
              </w:rPr>
              <w:t>грн. – управлінню праці та соціального захисту населення Ніжинської міської ради , в т.ч.</w:t>
            </w:r>
          </w:p>
          <w:p w:rsidR="002543AF" w:rsidRPr="000D216E" w:rsidRDefault="002543AF" w:rsidP="00846D61">
            <w:pPr>
              <w:rPr>
                <w:sz w:val="28"/>
                <w:szCs w:val="28"/>
              </w:rPr>
            </w:pPr>
            <w:r w:rsidRPr="000D216E">
              <w:rPr>
                <w:color w:val="000000"/>
                <w:sz w:val="28"/>
                <w:szCs w:val="28"/>
              </w:rPr>
              <w:t>6 600 000,00грн. – за перевезення залізничним транспортом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216E">
              <w:rPr>
                <w:color w:val="000000"/>
                <w:sz w:val="28"/>
                <w:szCs w:val="28"/>
              </w:rPr>
              <w:t xml:space="preserve">(в т. ч. кредиторська заборгованість 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>16 300</w:t>
            </w:r>
            <w:r w:rsidRPr="000D216E">
              <w:rPr>
                <w:color w:val="000000"/>
                <w:sz w:val="28"/>
                <w:szCs w:val="28"/>
              </w:rPr>
              <w:t>,00грн.);</w:t>
            </w:r>
          </w:p>
          <w:p w:rsidR="002543AF" w:rsidRPr="000D216E" w:rsidRDefault="002543AF" w:rsidP="002D7A90">
            <w:pPr>
              <w:rPr>
                <w:sz w:val="28"/>
                <w:szCs w:val="28"/>
              </w:rPr>
            </w:pPr>
            <w:r w:rsidRPr="000D216E">
              <w:rPr>
                <w:color w:val="000000"/>
                <w:sz w:val="28"/>
                <w:szCs w:val="28"/>
              </w:rPr>
              <w:t>2 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>8</w:t>
            </w:r>
            <w:r w:rsidRPr="000D216E">
              <w:rPr>
                <w:color w:val="000000"/>
                <w:sz w:val="28"/>
                <w:szCs w:val="28"/>
              </w:rPr>
              <w:t>00 000,00грн – за перевезення автомобільним транспортом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D216E">
              <w:rPr>
                <w:color w:val="000000"/>
                <w:sz w:val="28"/>
                <w:szCs w:val="28"/>
              </w:rPr>
              <w:t xml:space="preserve">(в т. ч. кредиторська заборгованість 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>400 000</w:t>
            </w:r>
            <w:r w:rsidRPr="000D216E">
              <w:rPr>
                <w:color w:val="000000"/>
                <w:sz w:val="28"/>
                <w:szCs w:val="28"/>
              </w:rPr>
              <w:t>,00грн.);</w:t>
            </w:r>
          </w:p>
          <w:p w:rsidR="002543AF" w:rsidRPr="000D216E" w:rsidRDefault="002543AF" w:rsidP="002D7A90">
            <w:pPr>
              <w:rPr>
                <w:sz w:val="28"/>
                <w:szCs w:val="28"/>
              </w:rPr>
            </w:pPr>
            <w:r w:rsidRPr="000D216E">
              <w:rPr>
                <w:color w:val="000000"/>
                <w:sz w:val="28"/>
                <w:szCs w:val="28"/>
              </w:rPr>
              <w:t>864 900,00грн - компенсація пільг з послуг зв’язку (в т. ч. кредиторська заборгованість 444 900,00грн.)</w:t>
            </w:r>
          </w:p>
        </w:tc>
      </w:tr>
      <w:tr w:rsidR="002543AF" w:rsidRPr="00EE477D" w:rsidTr="00EE477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Кошти  міського бюджету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AF" w:rsidRPr="000D216E" w:rsidRDefault="002543AF" w:rsidP="00846D61">
            <w:pPr>
              <w:rPr>
                <w:sz w:val="28"/>
                <w:szCs w:val="28"/>
              </w:rPr>
            </w:pPr>
            <w:r w:rsidRPr="000D216E">
              <w:rPr>
                <w:b/>
                <w:color w:val="000000"/>
                <w:sz w:val="28"/>
                <w:szCs w:val="28"/>
                <w:lang w:val="uk-UA"/>
              </w:rPr>
              <w:t>12 196 400</w:t>
            </w:r>
            <w:r w:rsidRPr="000D216E">
              <w:rPr>
                <w:b/>
                <w:color w:val="000000"/>
                <w:sz w:val="28"/>
                <w:szCs w:val="28"/>
              </w:rPr>
              <w:t xml:space="preserve">  грн.,</w:t>
            </w:r>
            <w:r w:rsidRPr="000D216E">
              <w:rPr>
                <w:color w:val="000000"/>
                <w:sz w:val="28"/>
                <w:szCs w:val="28"/>
              </w:rPr>
              <w:t xml:space="preserve">   в т.ч. кредиторська заборгованість минулих періодів  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 xml:space="preserve"> -</w:t>
            </w:r>
            <w:r w:rsidRPr="000D216E">
              <w:rPr>
                <w:color w:val="000000"/>
                <w:sz w:val="28"/>
                <w:szCs w:val="28"/>
              </w:rPr>
              <w:t xml:space="preserve"> </w:t>
            </w:r>
            <w:r w:rsidRPr="000D216E">
              <w:rPr>
                <w:color w:val="000000"/>
                <w:sz w:val="28"/>
                <w:szCs w:val="28"/>
                <w:lang w:val="uk-UA"/>
              </w:rPr>
              <w:t>861 200</w:t>
            </w:r>
            <w:r w:rsidRPr="000D216E">
              <w:rPr>
                <w:color w:val="000000"/>
                <w:sz w:val="28"/>
                <w:szCs w:val="28"/>
              </w:rPr>
              <w:t>,00грн.</w:t>
            </w:r>
          </w:p>
        </w:tc>
      </w:tr>
      <w:tr w:rsidR="002543AF" w:rsidRPr="00EE477D" w:rsidTr="00EE477D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10.2.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3AF" w:rsidRPr="00EE477D" w:rsidRDefault="002543AF" w:rsidP="002D7A90">
            <w:pPr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Кошти  інших джерел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AF" w:rsidRPr="00EE477D" w:rsidRDefault="002543AF" w:rsidP="002D7A90">
            <w:pPr>
              <w:jc w:val="center"/>
              <w:rPr>
                <w:sz w:val="28"/>
                <w:szCs w:val="28"/>
              </w:rPr>
            </w:pPr>
            <w:r w:rsidRPr="00EE477D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2543AF" w:rsidRDefault="002543AF" w:rsidP="009C22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Внести  зміни в додаток №1 до міської цільової Програми «Турбота» на 2019р. А саме, абзац 4 та 5 викласти в наступній редакції:</w:t>
      </w:r>
    </w:p>
    <w:p w:rsidR="002543AF" w:rsidRPr="000D216E" w:rsidRDefault="002543AF" w:rsidP="009B2F07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9B2F07">
        <w:rPr>
          <w:b/>
          <w:i/>
          <w:sz w:val="28"/>
          <w:szCs w:val="28"/>
          <w:lang w:val="uk-UA"/>
        </w:rPr>
        <w:t xml:space="preserve">Безоплатне лікування учасників антитерористичної операції та членів сімей </w:t>
      </w:r>
      <w:r w:rsidRPr="000D216E">
        <w:rPr>
          <w:b/>
          <w:i/>
          <w:sz w:val="28"/>
          <w:szCs w:val="28"/>
          <w:lang w:val="uk-UA"/>
        </w:rPr>
        <w:t xml:space="preserve">загиблих учасників антитерористичної операції та </w:t>
      </w:r>
      <w:r w:rsidRPr="000D216E">
        <w:rPr>
          <w:b/>
          <w:i/>
          <w:color w:val="000000"/>
          <w:sz w:val="28"/>
          <w:szCs w:val="28"/>
          <w:lang w:val="uk-UA"/>
        </w:rPr>
        <w:t>б</w:t>
      </w:r>
      <w:r w:rsidRPr="000D216E">
        <w:rPr>
          <w:b/>
          <w:i/>
          <w:sz w:val="28"/>
          <w:szCs w:val="28"/>
          <w:lang w:val="uk-UA"/>
        </w:rPr>
        <w:t xml:space="preserve">езоплатне зубопротезування учасників антитерористичної операції  та безкоштовна ортопедична стоматологічна допомога пільговим групам </w:t>
      </w:r>
      <w:r w:rsidRPr="000D216E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>Ніжинської міської об’єднаної територіальної громади</w:t>
      </w:r>
    </w:p>
    <w:p w:rsidR="002543AF" w:rsidRPr="000D216E" w:rsidRDefault="002543AF" w:rsidP="009B2F07">
      <w:pPr>
        <w:jc w:val="center"/>
      </w:pPr>
      <w:r w:rsidRPr="000D216E">
        <w:rPr>
          <w:color w:val="000000"/>
          <w:sz w:val="28"/>
          <w:szCs w:val="28"/>
        </w:rPr>
        <w:t xml:space="preserve">Середні витрати </w:t>
      </w:r>
      <w:r w:rsidRPr="000D216E">
        <w:rPr>
          <w:color w:val="000000"/>
          <w:sz w:val="28"/>
          <w:szCs w:val="28"/>
          <w:lang w:val="uk-UA"/>
        </w:rPr>
        <w:t xml:space="preserve">на місяць </w:t>
      </w:r>
      <w:r w:rsidRPr="000D216E">
        <w:rPr>
          <w:color w:val="000000"/>
          <w:sz w:val="28"/>
          <w:szCs w:val="28"/>
        </w:rPr>
        <w:t xml:space="preserve">для безоплатного лікування   учасників АТО </w:t>
      </w:r>
      <w:r w:rsidRPr="000D216E">
        <w:rPr>
          <w:color w:val="000000"/>
          <w:sz w:val="28"/>
          <w:szCs w:val="28"/>
          <w:lang w:val="uk-UA"/>
        </w:rPr>
        <w:t>та членів сімей загиблих учасників АТО -</w:t>
      </w:r>
      <w:r w:rsidRPr="000D216E">
        <w:rPr>
          <w:color w:val="000000"/>
          <w:sz w:val="28"/>
          <w:szCs w:val="28"/>
        </w:rPr>
        <w:t xml:space="preserve"> 5,0тис.грн.</w:t>
      </w:r>
    </w:p>
    <w:p w:rsidR="002543AF" w:rsidRPr="000D216E" w:rsidRDefault="002543AF" w:rsidP="009B2F07">
      <w:pPr>
        <w:jc w:val="center"/>
        <w:rPr>
          <w:lang w:val="uk-UA"/>
        </w:rPr>
      </w:pPr>
      <w:r w:rsidRPr="000D216E">
        <w:rPr>
          <w:color w:val="000000"/>
          <w:sz w:val="28"/>
          <w:szCs w:val="28"/>
        </w:rPr>
        <w:t xml:space="preserve"> 5,0тис.грн. х 12 місяців = 60,0 тис. грн.</w:t>
      </w:r>
    </w:p>
    <w:p w:rsidR="002543AF" w:rsidRPr="000D216E" w:rsidRDefault="002543AF" w:rsidP="009B2F07">
      <w:pPr>
        <w:jc w:val="center"/>
      </w:pPr>
      <w:r w:rsidRPr="000D216E">
        <w:rPr>
          <w:color w:val="000000"/>
          <w:sz w:val="28"/>
          <w:szCs w:val="28"/>
        </w:rPr>
        <w:t>Середні витрати для безоплатного зубопротезування 1 учасника АТО</w:t>
      </w:r>
      <w:r w:rsidRPr="000D216E">
        <w:rPr>
          <w:color w:val="000000"/>
          <w:sz w:val="28"/>
          <w:szCs w:val="28"/>
          <w:lang w:val="uk-UA"/>
        </w:rPr>
        <w:t xml:space="preserve"> на місяць -</w:t>
      </w:r>
      <w:r w:rsidRPr="000D216E">
        <w:rPr>
          <w:color w:val="000000"/>
          <w:sz w:val="28"/>
          <w:szCs w:val="28"/>
        </w:rPr>
        <w:t xml:space="preserve">  2,5тис.грн.</w:t>
      </w:r>
    </w:p>
    <w:p w:rsidR="002543AF" w:rsidRPr="000D216E" w:rsidRDefault="002543AF" w:rsidP="009B2F07">
      <w:pPr>
        <w:jc w:val="center"/>
        <w:rPr>
          <w:color w:val="000000"/>
          <w:sz w:val="28"/>
          <w:szCs w:val="28"/>
          <w:lang w:val="uk-UA"/>
        </w:rPr>
      </w:pPr>
      <w:r w:rsidRPr="000D216E">
        <w:rPr>
          <w:color w:val="000000"/>
          <w:sz w:val="28"/>
          <w:szCs w:val="28"/>
        </w:rPr>
        <w:t>30 учасників АТО х 2,5тис.грн. = 75,0 тис. грн.</w:t>
      </w:r>
    </w:p>
    <w:p w:rsidR="002543AF" w:rsidRPr="000D216E" w:rsidRDefault="002543AF" w:rsidP="009B2F07">
      <w:pPr>
        <w:ind w:left="-180" w:right="-185" w:firstLine="888"/>
        <w:jc w:val="both"/>
        <w:rPr>
          <w:sz w:val="28"/>
          <w:szCs w:val="28"/>
          <w:lang w:val="uk-UA"/>
        </w:rPr>
      </w:pPr>
      <w:r w:rsidRPr="000D216E">
        <w:rPr>
          <w:sz w:val="28"/>
          <w:szCs w:val="28"/>
          <w:lang w:val="uk-UA"/>
        </w:rPr>
        <w:t xml:space="preserve">Середні витрати для безкоштовної ортопедичної стоматологічної допомоги пільговим групам </w:t>
      </w:r>
      <w:r w:rsidRPr="000D216E">
        <w:rPr>
          <w:bCs/>
          <w:iCs/>
          <w:color w:val="000000"/>
          <w:spacing w:val="-1"/>
          <w:sz w:val="28"/>
          <w:szCs w:val="28"/>
          <w:lang w:val="uk-UA"/>
        </w:rPr>
        <w:t>Ніжинської міської об’єднаної територіальної громади</w:t>
      </w:r>
      <w:r w:rsidRPr="000D216E">
        <w:rPr>
          <w:sz w:val="28"/>
          <w:szCs w:val="28"/>
          <w:lang w:val="uk-UA"/>
        </w:rPr>
        <w:t xml:space="preserve"> (інвалідам війни, учасникам війни і т.д.)   -2,5 тис. грн. на одну особу.</w:t>
      </w:r>
    </w:p>
    <w:p w:rsidR="002543AF" w:rsidRPr="000D216E" w:rsidRDefault="002543AF" w:rsidP="009B2F07">
      <w:pPr>
        <w:ind w:left="-180" w:right="-185" w:firstLine="888"/>
        <w:jc w:val="center"/>
        <w:rPr>
          <w:lang w:val="uk-UA"/>
        </w:rPr>
      </w:pPr>
      <w:r w:rsidRPr="000D216E">
        <w:rPr>
          <w:sz w:val="28"/>
          <w:szCs w:val="28"/>
          <w:lang w:val="uk-UA"/>
        </w:rPr>
        <w:t>224 осіб х 2,5 тис. грн. = 560,0 тис. грн.</w:t>
      </w:r>
    </w:p>
    <w:p w:rsidR="002543AF" w:rsidRPr="000D216E" w:rsidRDefault="002543AF" w:rsidP="009B2F07">
      <w:pPr>
        <w:jc w:val="center"/>
        <w:rPr>
          <w:color w:val="000000"/>
          <w:sz w:val="28"/>
          <w:szCs w:val="28"/>
        </w:rPr>
      </w:pPr>
      <w:r w:rsidRPr="000D216E">
        <w:rPr>
          <w:color w:val="000000"/>
          <w:sz w:val="28"/>
          <w:szCs w:val="28"/>
        </w:rPr>
        <w:t>РАЗОМ : 60,0тис.грн. + 75,0тис.грн.</w:t>
      </w:r>
      <w:r w:rsidRPr="000D216E">
        <w:rPr>
          <w:color w:val="000000"/>
          <w:sz w:val="28"/>
          <w:szCs w:val="28"/>
          <w:lang w:val="uk-UA"/>
        </w:rPr>
        <w:t>+560,0тис.грн</w:t>
      </w:r>
      <w:r w:rsidRPr="000D216E">
        <w:rPr>
          <w:color w:val="000000"/>
          <w:sz w:val="28"/>
          <w:szCs w:val="28"/>
        </w:rPr>
        <w:t xml:space="preserve"> = </w:t>
      </w:r>
      <w:r w:rsidRPr="000D216E">
        <w:rPr>
          <w:color w:val="000000"/>
          <w:sz w:val="28"/>
          <w:szCs w:val="28"/>
          <w:lang w:val="uk-UA"/>
        </w:rPr>
        <w:t>69</w:t>
      </w:r>
      <w:r w:rsidRPr="000D216E">
        <w:rPr>
          <w:color w:val="000000"/>
          <w:sz w:val="28"/>
          <w:szCs w:val="28"/>
        </w:rPr>
        <w:t>5,0тис.грн.</w:t>
      </w:r>
    </w:p>
    <w:p w:rsidR="002543AF" w:rsidRPr="000D216E" w:rsidRDefault="002543AF" w:rsidP="009B2F07">
      <w:pPr>
        <w:jc w:val="center"/>
      </w:pPr>
      <w:r w:rsidRPr="000D216E">
        <w:rPr>
          <w:b/>
          <w:i/>
          <w:color w:val="000000"/>
          <w:sz w:val="28"/>
          <w:szCs w:val="28"/>
        </w:rPr>
        <w:t>Компенсаційні виплати  за  проїзд  окремих  категорій громадян</w:t>
      </w:r>
    </w:p>
    <w:p w:rsidR="002543AF" w:rsidRPr="000D216E" w:rsidRDefault="002543AF" w:rsidP="00391395">
      <w:pPr>
        <w:jc w:val="both"/>
        <w:rPr>
          <w:lang w:val="uk-UA"/>
        </w:rPr>
      </w:pPr>
      <w:r w:rsidRPr="000D216E">
        <w:rPr>
          <w:color w:val="000000"/>
          <w:sz w:val="28"/>
          <w:szCs w:val="28"/>
        </w:rPr>
        <w:t>Середні витрати для компенсації за пільговий проїзд автомобільним транспортом в місяць  - 200,0 тис.</w:t>
      </w:r>
      <w:r w:rsidRPr="000D216E">
        <w:rPr>
          <w:color w:val="000000"/>
          <w:sz w:val="28"/>
          <w:szCs w:val="28"/>
          <w:lang w:val="uk-UA"/>
        </w:rPr>
        <w:t>г</w:t>
      </w:r>
      <w:r w:rsidRPr="000D216E">
        <w:rPr>
          <w:color w:val="000000"/>
          <w:sz w:val="28"/>
          <w:szCs w:val="28"/>
        </w:rPr>
        <w:t>рн</w:t>
      </w:r>
      <w:r w:rsidRPr="000D216E">
        <w:rPr>
          <w:color w:val="000000"/>
          <w:sz w:val="28"/>
          <w:szCs w:val="28"/>
          <w:lang w:val="uk-UA"/>
        </w:rPr>
        <w:t>., кредиторська заборгованість на 01.01.2019р. – 400,0тис.грн.</w:t>
      </w:r>
    </w:p>
    <w:p w:rsidR="002543AF" w:rsidRPr="000D216E" w:rsidRDefault="002543AF" w:rsidP="00391395">
      <w:pPr>
        <w:jc w:val="both"/>
      </w:pPr>
      <w:r w:rsidRPr="000D216E">
        <w:rPr>
          <w:color w:val="000000"/>
          <w:sz w:val="28"/>
          <w:szCs w:val="28"/>
        </w:rPr>
        <w:t xml:space="preserve">                  200,0 тис. грн х 12 місяців</w:t>
      </w:r>
      <w:r w:rsidRPr="000D216E">
        <w:rPr>
          <w:color w:val="000000"/>
          <w:sz w:val="28"/>
          <w:szCs w:val="28"/>
          <w:lang w:val="uk-UA"/>
        </w:rPr>
        <w:t>+400,0тис.грн.</w:t>
      </w:r>
      <w:r w:rsidRPr="000D216E">
        <w:rPr>
          <w:color w:val="000000"/>
          <w:sz w:val="28"/>
          <w:szCs w:val="28"/>
        </w:rPr>
        <w:t xml:space="preserve"> = 2</w:t>
      </w:r>
      <w:r w:rsidRPr="000D216E">
        <w:rPr>
          <w:color w:val="000000"/>
          <w:sz w:val="28"/>
          <w:szCs w:val="28"/>
          <w:lang w:val="uk-UA"/>
        </w:rPr>
        <w:t xml:space="preserve"> 8</w:t>
      </w:r>
      <w:r w:rsidRPr="000D216E">
        <w:rPr>
          <w:color w:val="000000"/>
          <w:sz w:val="28"/>
          <w:szCs w:val="28"/>
        </w:rPr>
        <w:t>00,0 тис. грн</w:t>
      </w:r>
    </w:p>
    <w:p w:rsidR="002543AF" w:rsidRPr="000D216E" w:rsidRDefault="002543AF" w:rsidP="00391395">
      <w:pPr>
        <w:jc w:val="both"/>
        <w:rPr>
          <w:lang w:val="uk-UA"/>
        </w:rPr>
      </w:pPr>
      <w:r w:rsidRPr="000D216E">
        <w:rPr>
          <w:color w:val="000000"/>
          <w:sz w:val="28"/>
          <w:szCs w:val="28"/>
        </w:rPr>
        <w:t xml:space="preserve">Середні витрати для компенсації за пільговий проїзд залізничним  транспортом в місяць – </w:t>
      </w:r>
      <w:r w:rsidRPr="000D216E">
        <w:rPr>
          <w:color w:val="000000"/>
          <w:sz w:val="28"/>
          <w:szCs w:val="28"/>
          <w:lang w:val="uk-UA"/>
        </w:rPr>
        <w:t xml:space="preserve">близько </w:t>
      </w:r>
      <w:r w:rsidRPr="000D216E">
        <w:rPr>
          <w:color w:val="000000"/>
          <w:sz w:val="28"/>
          <w:szCs w:val="28"/>
        </w:rPr>
        <w:t>550,0 тис.</w:t>
      </w:r>
      <w:r w:rsidRPr="000D216E">
        <w:rPr>
          <w:color w:val="000000"/>
          <w:sz w:val="28"/>
          <w:szCs w:val="28"/>
          <w:lang w:val="uk-UA"/>
        </w:rPr>
        <w:t>г</w:t>
      </w:r>
      <w:r w:rsidRPr="000D216E">
        <w:rPr>
          <w:color w:val="000000"/>
          <w:sz w:val="28"/>
          <w:szCs w:val="28"/>
        </w:rPr>
        <w:t>рн</w:t>
      </w:r>
      <w:r w:rsidRPr="000D216E">
        <w:rPr>
          <w:color w:val="000000"/>
          <w:sz w:val="28"/>
          <w:szCs w:val="28"/>
          <w:lang w:val="uk-UA"/>
        </w:rPr>
        <w:t>., кредиторська заборгованість на 01.01.2019р. – 16,3тис.грн.</w:t>
      </w:r>
    </w:p>
    <w:p w:rsidR="002543AF" w:rsidRPr="000D216E" w:rsidRDefault="002543AF" w:rsidP="00391395">
      <w:pPr>
        <w:jc w:val="both"/>
      </w:pPr>
      <w:r w:rsidRPr="000D216E">
        <w:rPr>
          <w:color w:val="000000"/>
          <w:sz w:val="28"/>
          <w:szCs w:val="28"/>
        </w:rPr>
        <w:t xml:space="preserve">                  550,0 тис. грн х 12 місяців</w:t>
      </w:r>
      <w:r w:rsidRPr="000D216E">
        <w:rPr>
          <w:color w:val="000000"/>
          <w:sz w:val="28"/>
          <w:szCs w:val="28"/>
          <w:lang w:val="uk-UA"/>
        </w:rPr>
        <w:t xml:space="preserve"> +16,3тис.грн.</w:t>
      </w:r>
      <w:r w:rsidRPr="000D216E">
        <w:rPr>
          <w:color w:val="000000"/>
          <w:sz w:val="28"/>
          <w:szCs w:val="28"/>
        </w:rPr>
        <w:t xml:space="preserve"> = 6600,0 тис. грн.</w:t>
      </w:r>
    </w:p>
    <w:p w:rsidR="002543AF" w:rsidRPr="000D216E" w:rsidRDefault="002543AF" w:rsidP="00391395">
      <w:pPr>
        <w:jc w:val="center"/>
      </w:pPr>
      <w:r w:rsidRPr="000D216E">
        <w:rPr>
          <w:color w:val="000000"/>
          <w:sz w:val="28"/>
          <w:szCs w:val="28"/>
          <w:lang w:val="uk-UA"/>
        </w:rPr>
        <w:t>РАЗОМ:</w:t>
      </w:r>
      <w:r w:rsidRPr="000D216E">
        <w:rPr>
          <w:color w:val="000000"/>
          <w:sz w:val="28"/>
          <w:szCs w:val="28"/>
        </w:rPr>
        <w:t xml:space="preserve">      2</w:t>
      </w:r>
      <w:r w:rsidRPr="000D216E">
        <w:rPr>
          <w:color w:val="000000"/>
          <w:sz w:val="28"/>
          <w:szCs w:val="28"/>
          <w:lang w:val="uk-UA"/>
        </w:rPr>
        <w:t>8</w:t>
      </w:r>
      <w:r w:rsidRPr="000D216E">
        <w:rPr>
          <w:color w:val="000000"/>
          <w:sz w:val="28"/>
          <w:szCs w:val="28"/>
        </w:rPr>
        <w:t>00,0 + 6600 = 9</w:t>
      </w:r>
      <w:r w:rsidRPr="000D216E">
        <w:rPr>
          <w:color w:val="000000"/>
          <w:sz w:val="28"/>
          <w:szCs w:val="28"/>
          <w:lang w:val="uk-UA"/>
        </w:rPr>
        <w:t>4</w:t>
      </w:r>
      <w:r w:rsidRPr="000D216E">
        <w:rPr>
          <w:color w:val="000000"/>
          <w:sz w:val="28"/>
          <w:szCs w:val="28"/>
        </w:rPr>
        <w:t>00,0 тис. грн.</w:t>
      </w:r>
    </w:p>
    <w:p w:rsidR="002543AF" w:rsidRPr="000D216E" w:rsidRDefault="002543AF" w:rsidP="00EE477D">
      <w:pPr>
        <w:ind w:firstLine="709"/>
        <w:jc w:val="both"/>
        <w:rPr>
          <w:sz w:val="28"/>
          <w:szCs w:val="28"/>
          <w:lang w:val="uk-UA"/>
        </w:rPr>
      </w:pPr>
      <w:r w:rsidRPr="000D216E">
        <w:rPr>
          <w:sz w:val="28"/>
          <w:szCs w:val="28"/>
          <w:lang w:val="uk-UA"/>
        </w:rPr>
        <w:t xml:space="preserve">2.   Фінансовому  управлінню  міської  ради   (Писаренко  Л.В.)   в  бюджеті  міста Ніжина на   2019рік в межах наявного фінансового ресурсу  передбачити  кошти  на  фінансування   зазначеної  програми. </w:t>
      </w:r>
    </w:p>
    <w:p w:rsidR="002543AF" w:rsidRDefault="002543AF" w:rsidP="00EE477D">
      <w:pPr>
        <w:ind w:left="-142" w:right="-185" w:firstLine="850"/>
        <w:jc w:val="both"/>
        <w:rPr>
          <w:sz w:val="28"/>
          <w:szCs w:val="28"/>
          <w:lang w:val="uk-UA"/>
        </w:rPr>
      </w:pPr>
      <w:r w:rsidRPr="000D216E">
        <w:rPr>
          <w:sz w:val="28"/>
          <w:szCs w:val="28"/>
          <w:lang w:val="uk-UA"/>
        </w:rPr>
        <w:t xml:space="preserve"> 3. Головному лікарю Комунального лікувально-профілактичного медичного закладу «Ніжинська міська стоматологічна поліклініка»  забезпечити</w:t>
      </w:r>
      <w:r>
        <w:rPr>
          <w:sz w:val="28"/>
          <w:szCs w:val="28"/>
          <w:lang w:val="uk-UA"/>
        </w:rPr>
        <w:t xml:space="preserve">  оприлюднення даного рішення на сайті ради протягом 5 робочих днів з дня його прийняття.</w:t>
      </w:r>
    </w:p>
    <w:p w:rsidR="002543AF" w:rsidRDefault="002543AF" w:rsidP="00EE477D">
      <w:pPr>
        <w:ind w:firstLine="709"/>
        <w:jc w:val="both"/>
        <w:rPr>
          <w:sz w:val="28"/>
          <w:szCs w:val="28"/>
          <w:lang w:val="uk-UA"/>
        </w:rPr>
      </w:pPr>
    </w:p>
    <w:p w:rsidR="002543AF" w:rsidRPr="00EC6BBE" w:rsidRDefault="002543AF" w:rsidP="00EE477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C6BBE">
        <w:rPr>
          <w:sz w:val="28"/>
          <w:szCs w:val="28"/>
          <w:lang w:val="uk-UA"/>
        </w:rPr>
        <w:t>.  Організацію роботи по виконанню рішення покласти на першого заступника міського голови з питань діяльності виконавчих органів ради Олійник Г.М. та заступників міського голови з питань діяльності виконавчих органів ради (Алєксєєнко І.В., Дзюба С.П.).</w:t>
      </w:r>
    </w:p>
    <w:p w:rsidR="002543AF" w:rsidRPr="00EC6BBE" w:rsidRDefault="002543AF" w:rsidP="00EE477D">
      <w:pPr>
        <w:jc w:val="both"/>
        <w:rPr>
          <w:sz w:val="28"/>
          <w:szCs w:val="28"/>
          <w:lang w:val="uk-UA"/>
        </w:rPr>
      </w:pPr>
      <w:r w:rsidRPr="00EC6BB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5</w:t>
      </w:r>
      <w:r w:rsidRPr="00EC6BBE">
        <w:rPr>
          <w:sz w:val="28"/>
          <w:szCs w:val="28"/>
          <w:lang w:val="uk-UA"/>
        </w:rPr>
        <w:t xml:space="preserve">. Контроль  за   виконанням   рішення   покласти  на  постійну  депутатську </w:t>
      </w:r>
      <w:r w:rsidRPr="00EC6BBE">
        <w:rPr>
          <w:rStyle w:val="Strong"/>
          <w:b w:val="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EC6BBE">
        <w:rPr>
          <w:sz w:val="28"/>
          <w:szCs w:val="28"/>
          <w:lang w:val="uk-UA"/>
        </w:rPr>
        <w:t xml:space="preserve"> (голова комісії Мамедов  В.Х.).</w:t>
      </w:r>
    </w:p>
    <w:p w:rsidR="002543AF" w:rsidRDefault="002543AF" w:rsidP="00504C98">
      <w:pPr>
        <w:ind w:left="-142" w:right="-18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</w:p>
    <w:p w:rsidR="002543AF" w:rsidRDefault="002543AF" w:rsidP="0039139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Міський голова                                                                      А.В. Лінник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br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br/>
        <w:t xml:space="preserve">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  <w:t xml:space="preserve"> </w:t>
      </w: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8"/>
          <w:szCs w:val="28"/>
          <w:lang w:val="uk-UA"/>
        </w:rPr>
      </w:pPr>
    </w:p>
    <w:p w:rsidR="002543AF" w:rsidRDefault="002543AF" w:rsidP="00391395">
      <w:pPr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b/>
          <w:sz w:val="28"/>
          <w:lang w:val="uk-UA"/>
        </w:rPr>
        <w:t xml:space="preserve">Подає: 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br/>
      </w:r>
      <w:r>
        <w:rPr>
          <w:b/>
          <w:sz w:val="28"/>
          <w:lang w:val="uk-UA"/>
        </w:rPr>
        <w:br/>
      </w:r>
      <w:r>
        <w:rPr>
          <w:sz w:val="28"/>
          <w:szCs w:val="28"/>
          <w:lang w:val="uk-UA"/>
        </w:rPr>
        <w:t>Головний лікар КЛПМЗ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br/>
        <w:t xml:space="preserve">«Ніжинська міська </w:t>
      </w:r>
      <w:r>
        <w:rPr>
          <w:sz w:val="28"/>
          <w:szCs w:val="28"/>
          <w:lang w:val="uk-UA"/>
        </w:rPr>
        <w:br/>
        <w:t xml:space="preserve">стоматологічна поліклініка» </w:t>
      </w:r>
      <w:r>
        <w:rPr>
          <w:sz w:val="28"/>
          <w:szCs w:val="28"/>
          <w:lang w:val="uk-UA"/>
        </w:rPr>
        <w:tab/>
        <w:t xml:space="preserve">                                                  В.М. Ярошенко </w:t>
      </w:r>
      <w:r>
        <w:rPr>
          <w:sz w:val="28"/>
          <w:szCs w:val="28"/>
          <w:lang w:val="uk-UA"/>
        </w:rPr>
        <w:br/>
      </w:r>
    </w:p>
    <w:p w:rsidR="002543AF" w:rsidRDefault="002543AF" w:rsidP="00391395">
      <w:pPr>
        <w:rPr>
          <w:sz w:val="22"/>
          <w:szCs w:val="22"/>
          <w:lang w:val="uk-UA"/>
        </w:rPr>
      </w:pPr>
    </w:p>
    <w:p w:rsidR="002543AF" w:rsidRDefault="002543AF" w:rsidP="00EE477D">
      <w:pPr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jc w:val="both"/>
        <w:rPr>
          <w:b/>
          <w:sz w:val="28"/>
          <w:szCs w:val="28"/>
          <w:lang w:val="uk-UA"/>
        </w:rPr>
      </w:pPr>
      <w:r w:rsidRPr="00EE477D">
        <w:rPr>
          <w:b/>
          <w:sz w:val="28"/>
          <w:szCs w:val="28"/>
        </w:rPr>
        <w:t>Погоджує</w:t>
      </w:r>
      <w:r w:rsidRPr="00EE477D">
        <w:rPr>
          <w:b/>
          <w:sz w:val="28"/>
          <w:szCs w:val="28"/>
          <w:lang w:val="uk-UA"/>
        </w:rPr>
        <w:t>:</w:t>
      </w:r>
    </w:p>
    <w:p w:rsidR="002543AF" w:rsidRDefault="002543AF" w:rsidP="00EE477D">
      <w:pPr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jc w:val="both"/>
        <w:rPr>
          <w:sz w:val="28"/>
          <w:szCs w:val="28"/>
          <w:lang w:val="uk-UA"/>
        </w:rPr>
      </w:pPr>
      <w:r w:rsidRPr="00EE477D">
        <w:rPr>
          <w:sz w:val="28"/>
          <w:szCs w:val="28"/>
          <w:lang w:val="uk-UA"/>
        </w:rPr>
        <w:t>Секретар міської ради                                                           В.В.Салогуб</w:t>
      </w:r>
    </w:p>
    <w:p w:rsidR="002543AF" w:rsidRPr="00EE477D" w:rsidRDefault="002543AF" w:rsidP="00EE477D">
      <w:pPr>
        <w:jc w:val="both"/>
        <w:rPr>
          <w:b/>
          <w:sz w:val="28"/>
          <w:szCs w:val="28"/>
          <w:lang w:val="uk-UA"/>
        </w:rPr>
      </w:pPr>
    </w:p>
    <w:p w:rsidR="002543AF" w:rsidRPr="00EE477D" w:rsidRDefault="002543AF" w:rsidP="00EE477D">
      <w:pPr>
        <w:jc w:val="both"/>
        <w:rPr>
          <w:sz w:val="28"/>
          <w:szCs w:val="28"/>
          <w:lang w:val="uk-UA"/>
        </w:rPr>
      </w:pPr>
    </w:p>
    <w:p w:rsidR="002543AF" w:rsidRPr="00EE477D" w:rsidRDefault="002543AF" w:rsidP="00EE477D">
      <w:pPr>
        <w:pStyle w:val="BodyText"/>
        <w:ind w:right="-185"/>
        <w:rPr>
          <w:rFonts w:ascii="Times New Roman" w:hAnsi="Times New Roman"/>
          <w:sz w:val="28"/>
          <w:szCs w:val="28"/>
          <w:lang w:val="uk-UA"/>
        </w:rPr>
      </w:pPr>
      <w:r w:rsidRPr="00EE477D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з питань </w:t>
      </w:r>
    </w:p>
    <w:p w:rsidR="002543AF" w:rsidRDefault="002543AF" w:rsidP="00EE477D">
      <w:pPr>
        <w:jc w:val="both"/>
        <w:rPr>
          <w:sz w:val="28"/>
          <w:szCs w:val="28"/>
          <w:lang w:val="uk-UA"/>
        </w:rPr>
      </w:pPr>
      <w:r w:rsidRPr="00EE477D">
        <w:rPr>
          <w:sz w:val="28"/>
          <w:szCs w:val="28"/>
          <w:lang w:val="uk-UA"/>
        </w:rPr>
        <w:t>діяльності виконавчих органів ради                                    Г.М.Олійник</w:t>
      </w:r>
    </w:p>
    <w:p w:rsidR="002543AF" w:rsidRDefault="002543AF" w:rsidP="00EE477D">
      <w:pPr>
        <w:jc w:val="both"/>
        <w:rPr>
          <w:sz w:val="28"/>
          <w:szCs w:val="28"/>
          <w:lang w:val="uk-UA"/>
        </w:rPr>
      </w:pPr>
    </w:p>
    <w:p w:rsidR="002543AF" w:rsidRDefault="002543AF" w:rsidP="00EE477D">
      <w:pPr>
        <w:jc w:val="both"/>
        <w:rPr>
          <w:sz w:val="28"/>
          <w:szCs w:val="28"/>
          <w:lang w:val="uk-UA"/>
        </w:rPr>
      </w:pPr>
    </w:p>
    <w:p w:rsidR="002543AF" w:rsidRDefault="002543AF" w:rsidP="008D0C08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Начальник  фінансового управління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Л.В.Писаренко</w:t>
      </w:r>
    </w:p>
    <w:p w:rsidR="002543AF" w:rsidRDefault="002543AF" w:rsidP="008D0C08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:rsidR="002543AF" w:rsidRDefault="002543AF" w:rsidP="00EE477D">
      <w:pPr>
        <w:jc w:val="both"/>
        <w:rPr>
          <w:sz w:val="28"/>
          <w:szCs w:val="28"/>
          <w:lang w:val="uk-UA"/>
        </w:rPr>
      </w:pPr>
    </w:p>
    <w:p w:rsidR="002543AF" w:rsidRPr="00EE477D" w:rsidRDefault="002543AF" w:rsidP="00EE477D">
      <w:pPr>
        <w:pStyle w:val="BodyText"/>
        <w:rPr>
          <w:rFonts w:ascii="Times New Roman" w:hAnsi="Times New Roman"/>
          <w:sz w:val="28"/>
          <w:szCs w:val="28"/>
          <w:lang w:val="uk-UA"/>
        </w:rPr>
      </w:pPr>
      <w:r w:rsidRPr="00EE477D">
        <w:rPr>
          <w:rFonts w:ascii="Times New Roman" w:hAnsi="Times New Roman"/>
          <w:sz w:val="28"/>
          <w:szCs w:val="28"/>
          <w:lang w:val="uk-UA"/>
        </w:rPr>
        <w:t xml:space="preserve">Начальник  відділу </w:t>
      </w:r>
    </w:p>
    <w:p w:rsidR="002543AF" w:rsidRPr="00EE477D" w:rsidRDefault="002543AF" w:rsidP="00EE477D">
      <w:pPr>
        <w:pStyle w:val="BodyText"/>
        <w:rPr>
          <w:rFonts w:ascii="Times New Roman" w:hAnsi="Times New Roman"/>
          <w:sz w:val="28"/>
          <w:szCs w:val="28"/>
          <w:lang w:val="uk-UA"/>
        </w:rPr>
      </w:pPr>
      <w:r w:rsidRPr="00EE477D">
        <w:rPr>
          <w:rFonts w:ascii="Times New Roman" w:hAnsi="Times New Roman"/>
          <w:sz w:val="28"/>
          <w:szCs w:val="28"/>
          <w:lang w:val="uk-UA"/>
        </w:rPr>
        <w:t>юридично-кадрового</w:t>
      </w:r>
      <w:r w:rsidRPr="00EE477D">
        <w:rPr>
          <w:rFonts w:ascii="Times New Roman" w:hAnsi="Times New Roman"/>
          <w:sz w:val="28"/>
          <w:szCs w:val="28"/>
          <w:lang w:val="uk-UA"/>
        </w:rPr>
        <w:tab/>
        <w:t xml:space="preserve"> забезпечення</w:t>
      </w:r>
      <w:r w:rsidRPr="00EE477D">
        <w:rPr>
          <w:rFonts w:ascii="Times New Roman" w:hAnsi="Times New Roman"/>
          <w:sz w:val="28"/>
          <w:szCs w:val="28"/>
          <w:lang w:val="uk-UA"/>
        </w:rPr>
        <w:tab/>
      </w:r>
      <w:r w:rsidRPr="00EE477D">
        <w:rPr>
          <w:rFonts w:ascii="Times New Roman" w:hAnsi="Times New Roman"/>
          <w:sz w:val="28"/>
          <w:szCs w:val="28"/>
          <w:lang w:val="uk-UA"/>
        </w:rPr>
        <w:tab/>
      </w:r>
      <w:r w:rsidRPr="00EE477D">
        <w:rPr>
          <w:rFonts w:ascii="Times New Roman" w:hAnsi="Times New Roman"/>
          <w:sz w:val="28"/>
          <w:szCs w:val="28"/>
          <w:lang w:val="uk-UA"/>
        </w:rPr>
        <w:tab/>
        <w:t xml:space="preserve">       В.О. Лега</w:t>
      </w:r>
    </w:p>
    <w:p w:rsidR="002543AF" w:rsidRPr="00EE477D" w:rsidRDefault="002543AF" w:rsidP="00EE477D">
      <w:pPr>
        <w:pStyle w:val="BodyText"/>
        <w:rPr>
          <w:rFonts w:ascii="Times New Roman" w:hAnsi="Times New Roman"/>
          <w:sz w:val="28"/>
          <w:szCs w:val="28"/>
          <w:lang w:val="uk-UA"/>
        </w:rPr>
      </w:pPr>
    </w:p>
    <w:p w:rsidR="002543AF" w:rsidRPr="00EE477D" w:rsidRDefault="002543AF" w:rsidP="00EE477D">
      <w:pPr>
        <w:rPr>
          <w:sz w:val="28"/>
          <w:szCs w:val="28"/>
          <w:lang w:val="uk-UA"/>
        </w:rPr>
      </w:pPr>
    </w:p>
    <w:p w:rsidR="002543AF" w:rsidRPr="00EE477D" w:rsidRDefault="002543AF" w:rsidP="00EE477D">
      <w:pPr>
        <w:tabs>
          <w:tab w:val="left" w:pos="6804"/>
        </w:tabs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 xml:space="preserve">Голова постійної депутатської </w:t>
      </w:r>
      <w:r w:rsidRPr="00EE477D">
        <w:rPr>
          <w:noProof/>
          <w:sz w:val="28"/>
          <w:szCs w:val="28"/>
          <w:lang w:val="uk-UA"/>
        </w:rPr>
        <w:tab/>
        <w:t xml:space="preserve"> В.Х.Мамедов              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 xml:space="preserve">комісії  з  питань  соціально – 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 xml:space="preserve">економічного розвитку міста, 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 xml:space="preserve">підприємницької діяльності, 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 xml:space="preserve">дерегуляції, фінансів та  бюджету  </w:t>
      </w:r>
    </w:p>
    <w:p w:rsidR="002543AF" w:rsidRPr="00EE477D" w:rsidRDefault="002543AF" w:rsidP="00EE477D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p w:rsidR="002543AF" w:rsidRPr="00EE477D" w:rsidRDefault="002543AF" w:rsidP="00EE477D">
      <w:pPr>
        <w:tabs>
          <w:tab w:val="left" w:pos="7065"/>
        </w:tabs>
        <w:jc w:val="both"/>
        <w:rPr>
          <w:sz w:val="28"/>
          <w:szCs w:val="28"/>
          <w:lang w:val="uk-UA"/>
        </w:rPr>
      </w:pP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>Голова  постійної  депутатської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 xml:space="preserve">Комісії з питань регламенту, 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>депутатської діяльності та етики,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>законності, правопорядку,</w:t>
      </w:r>
    </w:p>
    <w:p w:rsidR="002543AF" w:rsidRPr="00EE477D" w:rsidRDefault="002543AF" w:rsidP="00EE477D">
      <w:pPr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>антикорупційної політики, свободи слова</w:t>
      </w:r>
    </w:p>
    <w:p w:rsidR="002543AF" w:rsidRPr="00EE477D" w:rsidRDefault="002543AF" w:rsidP="00EE477D">
      <w:pPr>
        <w:tabs>
          <w:tab w:val="left" w:pos="6804"/>
        </w:tabs>
        <w:jc w:val="both"/>
        <w:rPr>
          <w:noProof/>
          <w:sz w:val="28"/>
          <w:szCs w:val="28"/>
          <w:lang w:val="uk-UA"/>
        </w:rPr>
      </w:pPr>
      <w:r w:rsidRPr="00EE477D">
        <w:rPr>
          <w:noProof/>
          <w:sz w:val="28"/>
          <w:szCs w:val="28"/>
          <w:lang w:val="uk-UA"/>
        </w:rPr>
        <w:t>та зв’язків з громадськістю                                                  О.В. Щербак</w:t>
      </w: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EE477D">
      <w:pPr>
        <w:tabs>
          <w:tab w:val="left" w:pos="7065"/>
        </w:tabs>
        <w:jc w:val="both"/>
        <w:rPr>
          <w:b/>
          <w:sz w:val="28"/>
          <w:szCs w:val="28"/>
          <w:lang w:val="uk-UA"/>
        </w:rPr>
      </w:pPr>
    </w:p>
    <w:p w:rsidR="002543AF" w:rsidRDefault="002543AF" w:rsidP="00314E0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>
        <w:rPr>
          <w:b/>
          <w:sz w:val="28"/>
          <w:szCs w:val="28"/>
          <w:lang w:val="uk-UA"/>
        </w:rPr>
        <w:t>ПОЯСНЮВАЛЬНА ЗАПИСКА</w:t>
      </w:r>
    </w:p>
    <w:p w:rsidR="002543AF" w:rsidRDefault="002543AF" w:rsidP="00664EBE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до проекту рішення Про  внесення змін та доповнень до додатка 15 рішення  Ніжинської міської ради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16 січня 2019р. № 6-50/2019</w:t>
      </w:r>
    </w:p>
    <w:p w:rsidR="002543AF" w:rsidRDefault="002543AF" w:rsidP="00664EBE">
      <w:pPr>
        <w:ind w:left="-180"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«Міська цільова програма «Турбота» на 2019рік» </w:t>
      </w:r>
    </w:p>
    <w:p w:rsidR="002543AF" w:rsidRDefault="002543AF" w:rsidP="00B63F66">
      <w:pPr>
        <w:pStyle w:val="4"/>
        <w:tabs>
          <w:tab w:val="left" w:pos="5245"/>
        </w:tabs>
        <w:rPr>
          <w:sz w:val="28"/>
          <w:szCs w:val="28"/>
          <w:lang w:val="uk-UA"/>
        </w:rPr>
      </w:pPr>
    </w:p>
    <w:p w:rsidR="002543AF" w:rsidRDefault="002543AF" w:rsidP="00B63F66">
      <w:pPr>
        <w:pStyle w:val="4"/>
        <w:tabs>
          <w:tab w:val="left" w:pos="5245"/>
        </w:tabs>
        <w:rPr>
          <w:sz w:val="28"/>
          <w:szCs w:val="28"/>
          <w:lang w:val="uk-UA"/>
        </w:rPr>
      </w:pPr>
    </w:p>
    <w:p w:rsidR="002543AF" w:rsidRDefault="002543AF" w:rsidP="00B63F66">
      <w:pPr>
        <w:pStyle w:val="4"/>
        <w:tabs>
          <w:tab w:val="left" w:pos="5245"/>
        </w:tabs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</w:t>
      </w:r>
      <w:r w:rsidRPr="0023393A">
        <w:rPr>
          <w:b/>
          <w:sz w:val="28"/>
          <w:szCs w:val="28"/>
          <w:lang w:val="uk-UA" w:eastAsia="uk-UA"/>
        </w:rPr>
        <w:t>1. Обґрунтування необхідності прийняття акту</w:t>
      </w:r>
      <w:r w:rsidRPr="0023393A">
        <w:rPr>
          <w:sz w:val="28"/>
          <w:szCs w:val="28"/>
          <w:lang w:val="uk-UA" w:eastAsia="uk-UA"/>
        </w:rPr>
        <w:t>.</w:t>
      </w:r>
    </w:p>
    <w:p w:rsidR="002543AF" w:rsidRPr="00B63F66" w:rsidRDefault="002543AF" w:rsidP="00B63F66">
      <w:pPr>
        <w:jc w:val="both"/>
        <w:rPr>
          <w:lang w:val="uk-UA"/>
        </w:rPr>
      </w:pPr>
      <w:r w:rsidRPr="00B63F66">
        <w:rPr>
          <w:sz w:val="28"/>
          <w:szCs w:val="28"/>
          <w:lang w:val="uk-UA" w:eastAsia="uk-UA"/>
        </w:rPr>
        <w:t xml:space="preserve">         Даним проектом рішення проводиться корегування  потреби на </w:t>
      </w:r>
      <w:r>
        <w:rPr>
          <w:sz w:val="28"/>
          <w:szCs w:val="28"/>
          <w:lang w:val="uk-UA" w:eastAsia="uk-UA"/>
        </w:rPr>
        <w:t xml:space="preserve">2019рік для </w:t>
      </w:r>
      <w:r w:rsidRPr="00314E02">
        <w:rPr>
          <w:color w:val="000000"/>
          <w:sz w:val="28"/>
          <w:szCs w:val="28"/>
          <w:lang w:val="uk-UA"/>
        </w:rPr>
        <w:t>б</w:t>
      </w:r>
      <w:r w:rsidRPr="00314E02">
        <w:rPr>
          <w:sz w:val="28"/>
          <w:szCs w:val="28"/>
          <w:lang w:val="uk-UA"/>
        </w:rPr>
        <w:t xml:space="preserve">езоплатного зубопротезування учасників антитерористичної операції  та безкоштовної ортопедичної стоматологічної допомоги пільговим групам </w:t>
      </w:r>
      <w:r w:rsidRPr="00314E02">
        <w:rPr>
          <w:bCs/>
          <w:iCs/>
          <w:color w:val="000000"/>
          <w:spacing w:val="-1"/>
          <w:sz w:val="28"/>
          <w:szCs w:val="28"/>
          <w:lang w:val="uk-UA"/>
        </w:rPr>
        <w:t xml:space="preserve">Ніжинської міської об’єднаної територіальної громади та </w:t>
      </w:r>
      <w:r w:rsidRPr="00314E02">
        <w:rPr>
          <w:color w:val="000000"/>
          <w:sz w:val="28"/>
          <w:szCs w:val="28"/>
          <w:lang w:val="uk-UA"/>
        </w:rPr>
        <w:t>компенсаційних виплат  за  проїзд  окремих  категорій громадян (з  врахуванням  кредиторської  заборгованості за минулі періоди).</w:t>
      </w:r>
    </w:p>
    <w:p w:rsidR="002543AF" w:rsidRDefault="002543AF" w:rsidP="00B63F66">
      <w:pPr>
        <w:ind w:firstLine="720"/>
        <w:jc w:val="both"/>
        <w:rPr>
          <w:b/>
          <w:sz w:val="28"/>
          <w:szCs w:val="28"/>
          <w:lang w:val="uk-UA"/>
        </w:rPr>
      </w:pPr>
    </w:p>
    <w:p w:rsidR="002543AF" w:rsidRPr="00154E06" w:rsidRDefault="002543AF" w:rsidP="00B63F66">
      <w:pPr>
        <w:tabs>
          <w:tab w:val="left" w:pos="10205"/>
        </w:tabs>
        <w:ind w:firstLine="709"/>
        <w:jc w:val="both"/>
        <w:rPr>
          <w:b/>
          <w:sz w:val="28"/>
          <w:szCs w:val="28"/>
          <w:lang w:val="uk-UA"/>
        </w:rPr>
      </w:pPr>
      <w:r w:rsidRPr="00154E06">
        <w:rPr>
          <w:b/>
          <w:sz w:val="28"/>
          <w:szCs w:val="28"/>
          <w:lang w:val="uk-UA"/>
        </w:rPr>
        <w:t>2. Стан нормативно-правової бази у даній сфері правового регулювання.</w:t>
      </w:r>
    </w:p>
    <w:p w:rsidR="002543AF" w:rsidRDefault="002543AF" w:rsidP="00B63F66">
      <w:pPr>
        <w:ind w:firstLine="708"/>
        <w:jc w:val="both"/>
        <w:rPr>
          <w:sz w:val="28"/>
          <w:szCs w:val="28"/>
          <w:lang w:val="uk-UA"/>
        </w:rPr>
      </w:pPr>
      <w:r w:rsidRPr="00D54688">
        <w:rPr>
          <w:sz w:val="28"/>
          <w:szCs w:val="28"/>
          <w:lang w:val="uk-UA"/>
        </w:rPr>
        <w:t>Підставою  для  розгляду та схвалення  даного  проекту  рішення  є статті 89,</w:t>
      </w:r>
      <w:r>
        <w:rPr>
          <w:sz w:val="28"/>
          <w:szCs w:val="28"/>
          <w:lang w:val="uk-UA"/>
        </w:rPr>
        <w:t xml:space="preserve"> </w:t>
      </w:r>
      <w:r w:rsidRPr="00D54688">
        <w:rPr>
          <w:sz w:val="28"/>
          <w:szCs w:val="28"/>
          <w:lang w:val="uk-UA"/>
        </w:rPr>
        <w:t>91 Бюджетного кодексу України та статті 26, 42, 59,</w:t>
      </w:r>
      <w:r>
        <w:rPr>
          <w:sz w:val="28"/>
          <w:szCs w:val="28"/>
          <w:lang w:val="uk-UA"/>
        </w:rPr>
        <w:t xml:space="preserve"> </w:t>
      </w:r>
      <w:r w:rsidRPr="00D54688">
        <w:rPr>
          <w:sz w:val="28"/>
          <w:szCs w:val="28"/>
          <w:lang w:val="uk-UA"/>
        </w:rPr>
        <w:t xml:space="preserve">Закону України "Про місцеве самоврядування в Україні".  </w:t>
      </w:r>
    </w:p>
    <w:p w:rsidR="002543AF" w:rsidRPr="00D54688" w:rsidRDefault="002543AF" w:rsidP="00B63F66">
      <w:pPr>
        <w:ind w:firstLine="708"/>
        <w:jc w:val="both"/>
        <w:rPr>
          <w:sz w:val="28"/>
          <w:szCs w:val="28"/>
          <w:lang w:val="uk-UA"/>
        </w:rPr>
      </w:pPr>
    </w:p>
    <w:p w:rsidR="002543AF" w:rsidRPr="0023393A" w:rsidRDefault="002543AF" w:rsidP="00B63F66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23393A">
        <w:rPr>
          <w:b/>
          <w:sz w:val="28"/>
          <w:szCs w:val="28"/>
          <w:lang w:val="uk-UA"/>
        </w:rPr>
        <w:t xml:space="preserve">. Фінансово-економічне </w:t>
      </w:r>
      <w:r w:rsidRPr="0023393A">
        <w:rPr>
          <w:b/>
          <w:sz w:val="28"/>
          <w:szCs w:val="28"/>
          <w:lang w:val="uk-UA" w:eastAsia="uk-UA"/>
        </w:rPr>
        <w:t>обґрунтування.</w:t>
      </w:r>
      <w:r w:rsidRPr="0023393A">
        <w:rPr>
          <w:b/>
          <w:sz w:val="28"/>
          <w:szCs w:val="28"/>
          <w:lang w:val="uk-UA"/>
        </w:rPr>
        <w:t xml:space="preserve"> </w:t>
      </w:r>
    </w:p>
    <w:p w:rsidR="002543AF" w:rsidRDefault="002543AF" w:rsidP="00B63F66">
      <w:pPr>
        <w:ind w:firstLine="708"/>
        <w:jc w:val="both"/>
        <w:rPr>
          <w:sz w:val="28"/>
          <w:szCs w:val="28"/>
          <w:lang w:val="uk-UA"/>
        </w:rPr>
      </w:pPr>
      <w:r w:rsidRPr="00154E06">
        <w:rPr>
          <w:sz w:val="28"/>
          <w:szCs w:val="28"/>
          <w:lang w:val="uk-UA"/>
        </w:rPr>
        <w:t xml:space="preserve">Реалізація проекту рішення </w:t>
      </w:r>
      <w:r>
        <w:rPr>
          <w:sz w:val="28"/>
          <w:szCs w:val="28"/>
          <w:lang w:val="uk-UA"/>
        </w:rPr>
        <w:t>у</w:t>
      </w:r>
      <w:r w:rsidRPr="00154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</w:t>
      </w:r>
      <w:r w:rsidRPr="00154E0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оці</w:t>
      </w:r>
      <w:r w:rsidRPr="00154E06">
        <w:rPr>
          <w:sz w:val="28"/>
          <w:szCs w:val="28"/>
          <w:lang w:val="uk-UA"/>
        </w:rPr>
        <w:t xml:space="preserve"> передбачає фінансування</w:t>
      </w:r>
      <w:r>
        <w:rPr>
          <w:sz w:val="28"/>
          <w:szCs w:val="28"/>
          <w:lang w:val="uk-UA"/>
        </w:rPr>
        <w:t xml:space="preserve"> з міського бюджету</w:t>
      </w:r>
      <w:r w:rsidRPr="00154E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розмірі, що буде затверджений рішенням міської ради на відповідний бюджетний період на підставі наданих пропозицій членами постійних депутатських комісій, які розглядали і погоджували проекти програм та заслуховували їх розробників.</w:t>
      </w:r>
    </w:p>
    <w:p w:rsidR="002543AF" w:rsidRPr="00706176" w:rsidRDefault="002543AF" w:rsidP="00B63F66">
      <w:pPr>
        <w:pStyle w:val="4"/>
        <w:tabs>
          <w:tab w:val="left" w:pos="5245"/>
        </w:tabs>
        <w:jc w:val="both"/>
        <w:rPr>
          <w:b/>
          <w:sz w:val="28"/>
          <w:szCs w:val="28"/>
          <w:lang w:val="uk-UA"/>
        </w:rPr>
      </w:pPr>
    </w:p>
    <w:p w:rsidR="002543AF" w:rsidRPr="00154E06" w:rsidRDefault="002543AF" w:rsidP="00B63F66">
      <w:pPr>
        <w:ind w:firstLine="737"/>
        <w:jc w:val="both"/>
        <w:rPr>
          <w:b/>
          <w:sz w:val="28"/>
          <w:szCs w:val="28"/>
          <w:lang w:val="uk-UA"/>
        </w:rPr>
      </w:pPr>
      <w:r w:rsidRPr="00154E06">
        <w:rPr>
          <w:b/>
          <w:sz w:val="28"/>
          <w:szCs w:val="28"/>
          <w:lang w:val="uk-UA"/>
        </w:rPr>
        <w:t xml:space="preserve">4. </w:t>
      </w:r>
      <w:r w:rsidRPr="00154E06">
        <w:rPr>
          <w:b/>
          <w:bCs/>
          <w:sz w:val="28"/>
          <w:szCs w:val="28"/>
          <w:lang w:val="uk-UA"/>
        </w:rPr>
        <w:t xml:space="preserve">Прогноз соціально-економічних та інших наслідків прийняття </w:t>
      </w:r>
      <w:r>
        <w:rPr>
          <w:b/>
          <w:bCs/>
          <w:sz w:val="28"/>
          <w:szCs w:val="28"/>
          <w:lang w:val="uk-UA"/>
        </w:rPr>
        <w:t>рішення</w:t>
      </w:r>
      <w:r w:rsidRPr="00154E06">
        <w:rPr>
          <w:b/>
          <w:sz w:val="28"/>
          <w:szCs w:val="28"/>
          <w:lang w:val="uk-UA"/>
        </w:rPr>
        <w:t>.</w:t>
      </w:r>
    </w:p>
    <w:p w:rsidR="002543AF" w:rsidRPr="00827F95" w:rsidRDefault="002543AF" w:rsidP="00827F95">
      <w:pPr>
        <w:jc w:val="both"/>
        <w:rPr>
          <w:sz w:val="28"/>
          <w:szCs w:val="28"/>
          <w:lang w:val="uk-UA"/>
        </w:rPr>
      </w:pPr>
      <w:r w:rsidRPr="00B63F66">
        <w:rPr>
          <w:sz w:val="28"/>
          <w:szCs w:val="28"/>
          <w:lang w:val="uk-UA"/>
        </w:rPr>
        <w:t>Основними результатом, якого планується досягти – є  за</w:t>
      </w:r>
      <w:r>
        <w:rPr>
          <w:sz w:val="28"/>
          <w:szCs w:val="28"/>
          <w:lang w:val="uk-UA"/>
        </w:rPr>
        <w:t>безпечення</w:t>
      </w:r>
      <w:r w:rsidRPr="00B63F66">
        <w:rPr>
          <w:color w:val="000000"/>
          <w:sz w:val="28"/>
          <w:szCs w:val="28"/>
          <w:highlight w:val="yellow"/>
          <w:lang w:val="uk-UA"/>
        </w:rPr>
        <w:t xml:space="preserve"> </w:t>
      </w:r>
      <w:r w:rsidRPr="00314E02">
        <w:rPr>
          <w:color w:val="000000"/>
          <w:sz w:val="28"/>
          <w:szCs w:val="28"/>
          <w:lang w:val="uk-UA"/>
        </w:rPr>
        <w:t>б</w:t>
      </w:r>
      <w:r w:rsidRPr="00314E02">
        <w:rPr>
          <w:sz w:val="28"/>
          <w:szCs w:val="28"/>
          <w:lang w:val="uk-UA"/>
        </w:rPr>
        <w:t xml:space="preserve">езоплатного зубопротезування учасників антитерористичної операції  та безкоштовної ортопедичної стоматологічної допомоги пільговим групам </w:t>
      </w:r>
      <w:r w:rsidRPr="00314E02">
        <w:rPr>
          <w:bCs/>
          <w:iCs/>
          <w:color w:val="000000"/>
          <w:spacing w:val="-1"/>
          <w:sz w:val="28"/>
          <w:szCs w:val="28"/>
          <w:lang w:val="uk-UA"/>
        </w:rPr>
        <w:t xml:space="preserve">Ніжинської міської об’єднаної територіальної громади та </w:t>
      </w:r>
      <w:r w:rsidRPr="00314E02">
        <w:rPr>
          <w:color w:val="000000"/>
          <w:sz w:val="28"/>
          <w:szCs w:val="28"/>
          <w:lang w:val="uk-UA"/>
        </w:rPr>
        <w:t>компенсаційних виплат  за  проїзд  окремих  категорій громадян.</w:t>
      </w:r>
    </w:p>
    <w:p w:rsidR="002543AF" w:rsidRDefault="002543AF" w:rsidP="00B63F66">
      <w:pPr>
        <w:ind w:firstLine="720"/>
        <w:jc w:val="both"/>
        <w:rPr>
          <w:sz w:val="28"/>
          <w:szCs w:val="28"/>
          <w:lang w:val="uk-UA"/>
        </w:rPr>
      </w:pPr>
    </w:p>
    <w:p w:rsidR="002543AF" w:rsidRPr="000075DA" w:rsidRDefault="002543AF" w:rsidP="000075DA">
      <w:pPr>
        <w:ind w:left="-180" w:right="-185" w:firstLine="888"/>
        <w:jc w:val="both"/>
        <w:rPr>
          <w:b/>
          <w:sz w:val="28"/>
          <w:szCs w:val="28"/>
          <w:lang w:val="uk-UA"/>
        </w:rPr>
      </w:pPr>
    </w:p>
    <w:p w:rsidR="002543AF" w:rsidRDefault="002543AF" w:rsidP="00504C98">
      <w:pPr>
        <w:rPr>
          <w:b/>
          <w:sz w:val="28"/>
          <w:szCs w:val="28"/>
          <w:lang w:val="uk-UA"/>
        </w:rPr>
      </w:pPr>
    </w:p>
    <w:p w:rsidR="002543AF" w:rsidRDefault="002543AF" w:rsidP="00504C98">
      <w:pPr>
        <w:rPr>
          <w:b/>
          <w:sz w:val="28"/>
          <w:szCs w:val="28"/>
          <w:lang w:val="uk-UA"/>
        </w:rPr>
      </w:pPr>
    </w:p>
    <w:p w:rsidR="002543AF" w:rsidRDefault="002543AF" w:rsidP="00504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Головний лікар КЛПМЗ</w:t>
      </w:r>
    </w:p>
    <w:p w:rsidR="002543AF" w:rsidRDefault="002543AF" w:rsidP="00504C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«Ніжинська міська </w:t>
      </w:r>
    </w:p>
    <w:p w:rsidR="002543AF" w:rsidRDefault="002543AF" w:rsidP="000075DA">
      <w:pPr>
        <w:tabs>
          <w:tab w:val="left" w:pos="7164"/>
        </w:tabs>
        <w:rPr>
          <w:lang w:val="uk-UA"/>
        </w:rPr>
      </w:pPr>
      <w:r>
        <w:rPr>
          <w:b/>
          <w:sz w:val="28"/>
          <w:szCs w:val="28"/>
          <w:lang w:val="uk-UA"/>
        </w:rPr>
        <w:t>Стоматологічна поліклініка»</w:t>
      </w:r>
      <w:r>
        <w:rPr>
          <w:b/>
          <w:sz w:val="28"/>
          <w:szCs w:val="28"/>
          <w:lang w:val="uk-UA"/>
        </w:rPr>
        <w:tab/>
        <w:t>В.М. Ярошенко</w:t>
      </w:r>
      <w:r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br/>
      </w:r>
    </w:p>
    <w:sectPr w:rsidR="002543AF" w:rsidSect="008B1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AF" w:rsidRDefault="002543AF" w:rsidP="00504C98">
      <w:r>
        <w:separator/>
      </w:r>
    </w:p>
  </w:endnote>
  <w:endnote w:type="continuationSeparator" w:id="1">
    <w:p w:rsidR="002543AF" w:rsidRDefault="002543AF" w:rsidP="0050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AF" w:rsidRDefault="002543AF" w:rsidP="00504C98">
      <w:r>
        <w:separator/>
      </w:r>
    </w:p>
  </w:footnote>
  <w:footnote w:type="continuationSeparator" w:id="1">
    <w:p w:rsidR="002543AF" w:rsidRDefault="002543AF" w:rsidP="0050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C1F"/>
    <w:multiLevelType w:val="hybridMultilevel"/>
    <w:tmpl w:val="5AD622F0"/>
    <w:lvl w:ilvl="0" w:tplc="CD420F34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C98"/>
    <w:rsid w:val="000075DA"/>
    <w:rsid w:val="000113FE"/>
    <w:rsid w:val="00054124"/>
    <w:rsid w:val="000664F3"/>
    <w:rsid w:val="000D216E"/>
    <w:rsid w:val="00154E06"/>
    <w:rsid w:val="001C097D"/>
    <w:rsid w:val="001D05DD"/>
    <w:rsid w:val="0023393A"/>
    <w:rsid w:val="002543AF"/>
    <w:rsid w:val="002C2E3B"/>
    <w:rsid w:val="002D7A90"/>
    <w:rsid w:val="002E1051"/>
    <w:rsid w:val="00303F87"/>
    <w:rsid w:val="00314E02"/>
    <w:rsid w:val="003657A7"/>
    <w:rsid w:val="00391395"/>
    <w:rsid w:val="003D7680"/>
    <w:rsid w:val="004C261A"/>
    <w:rsid w:val="00504C98"/>
    <w:rsid w:val="005431F7"/>
    <w:rsid w:val="00546896"/>
    <w:rsid w:val="005D619E"/>
    <w:rsid w:val="00664EBE"/>
    <w:rsid w:val="00667D27"/>
    <w:rsid w:val="006C304C"/>
    <w:rsid w:val="00706176"/>
    <w:rsid w:val="00770015"/>
    <w:rsid w:val="007F0CFC"/>
    <w:rsid w:val="007F49BB"/>
    <w:rsid w:val="00827F95"/>
    <w:rsid w:val="008351E7"/>
    <w:rsid w:val="00846D61"/>
    <w:rsid w:val="00847BFC"/>
    <w:rsid w:val="008B1825"/>
    <w:rsid w:val="008B2932"/>
    <w:rsid w:val="008C79C1"/>
    <w:rsid w:val="008D0C08"/>
    <w:rsid w:val="008E4EB6"/>
    <w:rsid w:val="009069CB"/>
    <w:rsid w:val="009212CB"/>
    <w:rsid w:val="00987306"/>
    <w:rsid w:val="009947F6"/>
    <w:rsid w:val="009B2F07"/>
    <w:rsid w:val="009C22E4"/>
    <w:rsid w:val="009E141F"/>
    <w:rsid w:val="00AB71C7"/>
    <w:rsid w:val="00AC1AC6"/>
    <w:rsid w:val="00B01DDB"/>
    <w:rsid w:val="00B63F66"/>
    <w:rsid w:val="00BB2346"/>
    <w:rsid w:val="00BD7BF8"/>
    <w:rsid w:val="00BF6F8D"/>
    <w:rsid w:val="00C447A1"/>
    <w:rsid w:val="00C92A24"/>
    <w:rsid w:val="00C96814"/>
    <w:rsid w:val="00D54688"/>
    <w:rsid w:val="00DC3759"/>
    <w:rsid w:val="00EC6BBE"/>
    <w:rsid w:val="00EE29A1"/>
    <w:rsid w:val="00EE477D"/>
    <w:rsid w:val="00F45955"/>
    <w:rsid w:val="00FA6563"/>
    <w:rsid w:val="00FD3FEE"/>
    <w:rsid w:val="00FF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C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4C9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504C98"/>
    <w:rPr>
      <w:rFonts w:ascii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rsid w:val="00504C98"/>
    <w:pPr>
      <w:widowControl/>
      <w:adjustRightInd/>
      <w:spacing w:line="360" w:lineRule="auto"/>
      <w:jc w:val="both"/>
    </w:pPr>
    <w:rPr>
      <w:rFonts w:ascii="Batang" w:eastAsia="Batang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4C98"/>
    <w:rPr>
      <w:rFonts w:ascii="Batang" w:eastAsia="Batang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504C98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504C98"/>
    <w:rPr>
      <w:rFonts w:ascii="Times New Roman" w:eastAsia="Batang" w:hAnsi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4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C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504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4C9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04C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C98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664E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4"/>
    <w:uiPriority w:val="99"/>
    <w:rsid w:val="00B63F66"/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rvps2">
    <w:name w:val="rvps2"/>
    <w:basedOn w:val="Normal"/>
    <w:uiPriority w:val="99"/>
    <w:rsid w:val="00B63F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1">
    <w:name w:val="Обычный1"/>
    <w:uiPriority w:val="99"/>
    <w:rsid w:val="003D7680"/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1519</Words>
  <Characters>8663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проект            </dc:title>
  <dc:subject/>
  <dc:creator>MICROSOFT</dc:creator>
  <cp:keywords/>
  <dc:description/>
  <cp:lastModifiedBy>Пользователь Windows</cp:lastModifiedBy>
  <cp:revision>7</cp:revision>
  <cp:lastPrinted>2019-02-11T08:20:00Z</cp:lastPrinted>
  <dcterms:created xsi:type="dcterms:W3CDTF">2019-02-08T09:35:00Z</dcterms:created>
  <dcterms:modified xsi:type="dcterms:W3CDTF">2019-02-11T08:20:00Z</dcterms:modified>
</cp:coreProperties>
</file>